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1C3F0" w14:textId="7A699A73" w:rsidR="008D4298" w:rsidRPr="004657DD" w:rsidRDefault="008D4298" w:rsidP="008D4298">
      <w:pPr>
        <w:ind w:left="1985" w:hanging="1985"/>
        <w:rPr>
          <w:rFonts w:ascii="Arial" w:eastAsiaTheme="minorEastAsia" w:hAnsi="Arial" w:cs="Arial"/>
          <w:b/>
        </w:rPr>
      </w:pPr>
      <w:bookmarkStart w:id="0" w:name="_Hlk77701553"/>
      <w:r w:rsidRPr="00BF659E">
        <w:rPr>
          <w:rFonts w:ascii="Arial" w:hAnsi="Arial" w:cs="Arial"/>
          <w:b/>
        </w:rPr>
        <w:t>3GPP TSG-RAN WG</w:t>
      </w:r>
      <w:r>
        <w:rPr>
          <w:rFonts w:ascii="Arial" w:eastAsiaTheme="minorEastAsia" w:hAnsi="Arial" w:cs="Arial" w:hint="eastAsia"/>
          <w:b/>
        </w:rPr>
        <w:t>4</w:t>
      </w:r>
      <w:r w:rsidRPr="00BF659E">
        <w:rPr>
          <w:rFonts w:ascii="Arial" w:hAnsi="Arial" w:cs="Arial"/>
          <w:b/>
        </w:rPr>
        <w:t xml:space="preserve"> Meeting #1</w:t>
      </w:r>
      <w:r>
        <w:rPr>
          <w:rFonts w:ascii="Arial" w:eastAsiaTheme="minorEastAsia" w:hAnsi="Arial" w:cs="Arial" w:hint="eastAsia"/>
          <w:b/>
        </w:rPr>
        <w:t>14</w:t>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t xml:space="preserve">        </w:t>
      </w:r>
      <w:r w:rsidRPr="00BF659E">
        <w:rPr>
          <w:rFonts w:ascii="Arial" w:hAnsi="Arial" w:cs="Arial"/>
          <w:b/>
        </w:rPr>
        <w:tab/>
      </w:r>
      <w:r w:rsidR="00256920" w:rsidRPr="00256920">
        <w:rPr>
          <w:rFonts w:ascii="Arial" w:hAnsi="Arial" w:cs="Arial"/>
          <w:b/>
        </w:rPr>
        <w:t>R4-2501421</w:t>
      </w:r>
    </w:p>
    <w:p w14:paraId="30E6A721" w14:textId="77777777" w:rsidR="008D4298" w:rsidRPr="004657DD" w:rsidRDefault="008D4298" w:rsidP="008D4298">
      <w:pPr>
        <w:ind w:left="1985" w:hanging="1985"/>
        <w:rPr>
          <w:rFonts w:ascii="Arial" w:eastAsia="宋体" w:hAnsi="Arial" w:cs="Arial"/>
          <w:b/>
        </w:rPr>
      </w:pPr>
      <w:r w:rsidRPr="004657DD">
        <w:rPr>
          <w:rFonts w:ascii="Arial" w:eastAsia="宋体" w:hAnsi="Arial" w:cs="Arial"/>
          <w:b/>
        </w:rPr>
        <w:t xml:space="preserve">Athens, </w:t>
      </w:r>
      <w:r w:rsidRPr="004657DD">
        <w:rPr>
          <w:rFonts w:ascii="Arial" w:eastAsia="宋体" w:hAnsi="Arial" w:cs="Arial" w:hint="eastAsia"/>
          <w:b/>
        </w:rPr>
        <w:t>GR</w:t>
      </w:r>
      <w:r w:rsidRPr="004657DD">
        <w:rPr>
          <w:rFonts w:ascii="Arial" w:eastAsia="宋体" w:hAnsi="Arial" w:cs="Arial"/>
          <w:b/>
        </w:rPr>
        <w:t>, 1</w:t>
      </w:r>
      <w:r w:rsidRPr="004657DD">
        <w:rPr>
          <w:rFonts w:ascii="Arial" w:eastAsia="宋体" w:hAnsi="Arial" w:cs="Arial" w:hint="eastAsia"/>
          <w:b/>
        </w:rPr>
        <w:t>7</w:t>
      </w:r>
      <w:r w:rsidRPr="00126B0D">
        <w:rPr>
          <w:rFonts w:ascii="Arial" w:eastAsia="宋体" w:hAnsi="Arial" w:cs="Arial" w:hint="eastAsia"/>
          <w:b/>
          <w:vertAlign w:val="superscript"/>
        </w:rPr>
        <w:t>th</w:t>
      </w:r>
      <w:r w:rsidRPr="004657DD">
        <w:rPr>
          <w:rFonts w:ascii="Arial" w:eastAsia="宋体" w:hAnsi="Arial" w:cs="Arial"/>
          <w:b/>
        </w:rPr>
        <w:t>-2</w:t>
      </w:r>
      <w:r w:rsidRPr="004657DD">
        <w:rPr>
          <w:rFonts w:ascii="Arial" w:eastAsia="宋体" w:hAnsi="Arial" w:cs="Arial" w:hint="eastAsia"/>
          <w:b/>
        </w:rPr>
        <w:t>1</w:t>
      </w:r>
      <w:r w:rsidRPr="00126B0D">
        <w:rPr>
          <w:rFonts w:ascii="Arial" w:eastAsia="宋体" w:hAnsi="Arial" w:cs="Arial" w:hint="eastAsia"/>
          <w:b/>
          <w:vertAlign w:val="superscript"/>
        </w:rPr>
        <w:t>st</w:t>
      </w:r>
      <w:r>
        <w:rPr>
          <w:rFonts w:ascii="Arial" w:eastAsia="宋体" w:hAnsi="Arial" w:cs="Arial" w:hint="eastAsia"/>
          <w:b/>
        </w:rPr>
        <w:t xml:space="preserve"> </w:t>
      </w:r>
      <w:r w:rsidRPr="004657DD">
        <w:rPr>
          <w:rFonts w:ascii="Arial" w:eastAsia="宋体" w:hAnsi="Arial" w:cs="Arial"/>
          <w:b/>
        </w:rPr>
        <w:t>February 202</w:t>
      </w:r>
      <w:r w:rsidRPr="004657DD">
        <w:rPr>
          <w:rFonts w:ascii="Arial" w:eastAsia="宋体" w:hAnsi="Arial" w:cs="Arial" w:hint="eastAsia"/>
          <w:b/>
        </w:rPr>
        <w:t>5</w:t>
      </w:r>
    </w:p>
    <w:p w14:paraId="7AB44DDB" w14:textId="1E3F1120"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3"/>
      <w:r w:rsidR="00900910" w:rsidRPr="00900910">
        <w:rPr>
          <w:rFonts w:ascii="Arial" w:eastAsia="宋体" w:hAnsi="Arial" w:cs="Arial"/>
          <w:b/>
        </w:rPr>
        <w:t>RRM Core requirements on event triggered L1 measurement reporting</w:t>
      </w:r>
    </w:p>
    <w:bookmarkEnd w:id="1"/>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2" w:name="OLE_LINK39"/>
      <w:bookmarkStart w:id="3" w:name="OLE_LINK40"/>
      <w:r w:rsidRPr="009F1CCD">
        <w:rPr>
          <w:rFonts w:ascii="Arial" w:eastAsia="宋体" w:hAnsi="Arial" w:cs="Arial"/>
          <w:b/>
        </w:rPr>
        <w:t>China Telecom</w:t>
      </w:r>
      <w:bookmarkEnd w:id="2"/>
      <w:bookmarkEnd w:id="3"/>
    </w:p>
    <w:p w14:paraId="0CA618EE" w14:textId="76826129"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900910">
        <w:rPr>
          <w:rFonts w:ascii="Arial" w:eastAsia="宋体" w:hAnsi="Arial" w:cs="Arial" w:hint="eastAsia"/>
          <w:b/>
        </w:rPr>
        <w:t>7</w:t>
      </w:r>
      <w:r w:rsidR="004C5FA7">
        <w:rPr>
          <w:rFonts w:ascii="Arial" w:eastAsia="宋体" w:hAnsi="Arial" w:cs="Arial" w:hint="eastAsia"/>
          <w:b/>
        </w:rPr>
        <w:t>.2</w:t>
      </w:r>
      <w:r w:rsidR="008D4298">
        <w:rPr>
          <w:rFonts w:ascii="Arial" w:eastAsia="宋体" w:hAnsi="Arial" w:cs="Arial" w:hint="eastAsia"/>
          <w:b/>
        </w:rPr>
        <w:t>7</w:t>
      </w:r>
      <w:r w:rsidR="004C5FA7">
        <w:rPr>
          <w:rFonts w:ascii="Arial" w:eastAsia="宋体" w:hAnsi="Arial" w:cs="Arial" w:hint="eastAsia"/>
          <w:b/>
        </w:rPr>
        <w:t>.2.</w:t>
      </w:r>
      <w:r w:rsidR="008D4298">
        <w:rPr>
          <w:rFonts w:ascii="Arial" w:eastAsia="宋体" w:hAnsi="Arial" w:cs="Arial" w:hint="eastAsia"/>
          <w:b/>
        </w:rPr>
        <w:t>1</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5948C949"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sidR="0028778E">
        <w:rPr>
          <w:rFonts w:eastAsia="宋体" w:hint="eastAsia"/>
          <w:lang w:eastAsia="zh-CN"/>
        </w:rPr>
        <w:t>3</w:t>
      </w:r>
      <w:r>
        <w:rPr>
          <w:rFonts w:eastAsia="宋体"/>
        </w:rPr>
        <w:t xml:space="preserve"> meeting, the </w:t>
      </w:r>
      <w:r>
        <w:rPr>
          <w:rFonts w:eastAsiaTheme="minorEastAsia" w:hint="eastAsia"/>
          <w:bCs/>
          <w:lang w:eastAsia="zh-CN"/>
        </w:rPr>
        <w:t>m</w:t>
      </w:r>
      <w:r w:rsidRPr="009C4D94">
        <w:rPr>
          <w:bCs/>
        </w:rPr>
        <w:t>easurements related enhancements</w:t>
      </w:r>
      <w:r>
        <w:rPr>
          <w:rFonts w:eastAsia="宋体"/>
        </w:rPr>
        <w:t xml:space="preserve"> were discussed </w:t>
      </w:r>
      <w:bookmarkStart w:id="4" w:name="OLE_LINK2"/>
      <w:r>
        <w:rPr>
          <w:rFonts w:eastAsia="宋体"/>
        </w:rPr>
        <w:t xml:space="preserve">and WF [1] has been approved. </w:t>
      </w:r>
      <w:bookmarkEnd w:id="4"/>
      <w:r>
        <w:rPr>
          <w:rFonts w:eastAsia="宋体"/>
        </w:rPr>
        <w:t xml:space="preserve">In this paper, </w:t>
      </w:r>
      <w:r>
        <w:rPr>
          <w:rFonts w:eastAsiaTheme="minorEastAsia" w:hint="eastAsia"/>
          <w:lang w:eastAsia="zh-CN"/>
        </w:rPr>
        <w:t xml:space="preserve">we will </w:t>
      </w:r>
      <w:r>
        <w:rPr>
          <w:rFonts w:eastAsiaTheme="minorEastAsia"/>
          <w:lang w:eastAsia="zh-CN"/>
        </w:rPr>
        <w:t>continue</w:t>
      </w:r>
      <w:r>
        <w:rPr>
          <w:rFonts w:eastAsiaTheme="minorEastAsia" w:hint="eastAsia"/>
          <w:lang w:eastAsia="zh-CN"/>
        </w:rPr>
        <w:t xml:space="preserve"> to discuss the </w:t>
      </w:r>
      <w:r w:rsidRPr="00BF3D81">
        <w:rPr>
          <w:rFonts w:eastAsiaTheme="minorEastAsia"/>
          <w:lang w:eastAsia="zh-CN"/>
        </w:rPr>
        <w:t xml:space="preserve">RRM Core requirements on </w:t>
      </w:r>
      <w:r w:rsidR="00900910" w:rsidRPr="00900910">
        <w:rPr>
          <w:rFonts w:eastAsiaTheme="minorEastAsia"/>
          <w:lang w:eastAsia="zh-CN"/>
        </w:rPr>
        <w:t>event triggered L1 measurement reporting for LTM</w:t>
      </w:r>
      <w:r>
        <w:rPr>
          <w:rFonts w:eastAsiaTheme="minorEastAsia" w:hint="eastAsia"/>
          <w:lang w:eastAsia="zh-CN"/>
        </w:rPr>
        <w:t>.</w:t>
      </w:r>
    </w:p>
    <w:p w14:paraId="20FBB7EE" w14:textId="71548D5B" w:rsidR="006E2FAE" w:rsidRPr="006E2FAE" w:rsidRDefault="00000000" w:rsidP="006E2FAE">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5" w:name="_Hlk135408036"/>
      <w:bookmarkStart w:id="6" w:name="OLE_LINK37"/>
      <w:bookmarkStart w:id="7" w:name="OLE_LINK109"/>
      <w:bookmarkStart w:id="8" w:name="OLE_LINK38"/>
      <w:bookmarkStart w:id="9" w:name="OLE_LINK108"/>
    </w:p>
    <w:p w14:paraId="0128B41F" w14:textId="7FEF718E" w:rsidR="00E75BB1" w:rsidRPr="0086093A" w:rsidRDefault="00350821" w:rsidP="0056018D">
      <w:pPr>
        <w:rPr>
          <w:rFonts w:eastAsiaTheme="minorEastAsia"/>
          <w:b/>
          <w:bCs/>
          <w:color w:val="000000" w:themeColor="text1"/>
          <w:u w:val="single"/>
        </w:rPr>
      </w:pPr>
      <w:r w:rsidRPr="00350821">
        <w:rPr>
          <w:b/>
          <w:bCs/>
          <w:color w:val="000000" w:themeColor="text1"/>
          <w:u w:val="single"/>
          <w:lang w:eastAsia="ko-KR"/>
        </w:rPr>
        <w:t>Issue 2-6: impact of time-to-trigger (TTT) on RRM</w:t>
      </w:r>
    </w:p>
    <w:tbl>
      <w:tblPr>
        <w:tblStyle w:val="af7"/>
        <w:tblW w:w="0" w:type="auto"/>
        <w:tblLook w:val="04A0" w:firstRow="1" w:lastRow="0" w:firstColumn="1" w:lastColumn="0" w:noHBand="0" w:noVBand="1"/>
      </w:tblPr>
      <w:tblGrid>
        <w:gridCol w:w="8296"/>
      </w:tblGrid>
      <w:tr w:rsidR="00E75BB1" w14:paraId="2E32A9FF" w14:textId="77777777" w:rsidTr="00E75BB1">
        <w:tc>
          <w:tcPr>
            <w:tcW w:w="8296" w:type="dxa"/>
          </w:tcPr>
          <w:p w14:paraId="6325D687" w14:textId="77777777" w:rsidR="00350821" w:rsidRPr="00350821" w:rsidRDefault="00350821" w:rsidP="00350821">
            <w:pPr>
              <w:spacing w:after="0" w:line="240" w:lineRule="auto"/>
              <w:rPr>
                <w:b/>
                <w:bCs/>
              </w:rPr>
            </w:pPr>
            <w:r w:rsidRPr="00350821">
              <w:rPr>
                <w:b/>
                <w:bCs/>
              </w:rPr>
              <w:t>&lt;Candidate options&gt;</w:t>
            </w:r>
          </w:p>
          <w:p w14:paraId="3DA3F50D" w14:textId="77777777" w:rsidR="00350821" w:rsidRPr="00350821" w:rsidRDefault="00350821" w:rsidP="00350821">
            <w:pPr>
              <w:pStyle w:val="af9"/>
              <w:widowControl/>
              <w:overflowPunct w:val="0"/>
              <w:autoSpaceDE w:val="0"/>
              <w:autoSpaceDN w:val="0"/>
              <w:adjustRightInd w:val="0"/>
              <w:spacing w:after="0" w:line="240" w:lineRule="auto"/>
              <w:ind w:left="420" w:firstLineChars="0" w:firstLine="0"/>
              <w:jc w:val="left"/>
              <w:textAlignment w:val="baseline"/>
              <w:rPr>
                <w:rFonts w:eastAsia="宋体"/>
                <w:color w:val="000000" w:themeColor="text1"/>
              </w:rPr>
            </w:pPr>
            <w:r w:rsidRPr="00350821">
              <w:rPr>
                <w:rFonts w:eastAsia="宋体"/>
                <w:color w:val="000000" w:themeColor="text1"/>
              </w:rPr>
              <w:t xml:space="preserve">Option 1: </w:t>
            </w:r>
            <w:r w:rsidRPr="00350821">
              <w:t xml:space="preserve">RAN4 to discuss whether to take TTT (time to trigger) into account in the L1 event-triggered </w:t>
            </w:r>
            <w:proofErr w:type="gramStart"/>
            <w:r w:rsidRPr="00350821">
              <w:t>reporting delay</w:t>
            </w:r>
            <w:proofErr w:type="gramEnd"/>
            <w:r w:rsidRPr="00350821">
              <w:t xml:space="preserve"> requirements once more agreements from RAN1/2 are available.</w:t>
            </w:r>
            <w:r w:rsidRPr="00350821">
              <w:rPr>
                <w:rFonts w:eastAsia="宋体"/>
                <w:color w:val="000000" w:themeColor="text1"/>
              </w:rPr>
              <w:t xml:space="preserve"> (Nokia, Xiaomi)</w:t>
            </w:r>
          </w:p>
          <w:p w14:paraId="55FCBECD" w14:textId="77777777" w:rsidR="00350821" w:rsidRPr="00350821" w:rsidRDefault="00350821" w:rsidP="00350821">
            <w:pPr>
              <w:spacing w:after="0" w:line="240" w:lineRule="auto"/>
              <w:rPr>
                <w:b/>
                <w:bCs/>
              </w:rPr>
            </w:pPr>
            <w:r w:rsidRPr="00350821">
              <w:rPr>
                <w:b/>
                <w:bCs/>
              </w:rPr>
              <w:t>&lt;Recommended WF&gt;</w:t>
            </w:r>
          </w:p>
          <w:p w14:paraId="4CCEA23C" w14:textId="14F870C5" w:rsidR="00E75BB1" w:rsidRPr="00350821" w:rsidRDefault="00350821" w:rsidP="00350821">
            <w:pPr>
              <w:pStyle w:val="af9"/>
              <w:widowControl/>
              <w:overflowPunct w:val="0"/>
              <w:autoSpaceDE w:val="0"/>
              <w:autoSpaceDN w:val="0"/>
              <w:adjustRightInd w:val="0"/>
              <w:spacing w:after="0" w:line="240" w:lineRule="auto"/>
              <w:ind w:left="420" w:firstLineChars="0" w:firstLine="0"/>
              <w:jc w:val="left"/>
              <w:textAlignment w:val="baseline"/>
              <w:rPr>
                <w:rFonts w:eastAsia="宋体"/>
                <w:color w:val="000000" w:themeColor="text1"/>
                <w:highlight w:val="yellow"/>
              </w:rPr>
            </w:pPr>
            <w:r w:rsidRPr="00350821">
              <w:rPr>
                <w:rFonts w:eastAsia="宋体"/>
                <w:color w:val="000000" w:themeColor="text1"/>
              </w:rPr>
              <w:t>Continue discussion.</w:t>
            </w:r>
          </w:p>
        </w:tc>
      </w:tr>
    </w:tbl>
    <w:p w14:paraId="52437CCF" w14:textId="0C024598" w:rsidR="0086093A" w:rsidRDefault="0086093A" w:rsidP="0086093A">
      <w:pPr>
        <w:rPr>
          <w:rFonts w:eastAsiaTheme="minorEastAsia"/>
        </w:rPr>
      </w:pPr>
      <w:r>
        <w:rPr>
          <w:rFonts w:eastAsiaTheme="minorEastAsia"/>
        </w:rPr>
        <w:t>F</w:t>
      </w:r>
      <w:r>
        <w:rPr>
          <w:rFonts w:eastAsiaTheme="minorEastAsia" w:hint="eastAsia"/>
        </w:rPr>
        <w:t xml:space="preserve">or </w:t>
      </w:r>
      <w:r w:rsidR="00350821" w:rsidRPr="00350821">
        <w:rPr>
          <w:rFonts w:eastAsiaTheme="minorEastAsia"/>
        </w:rPr>
        <w:t>time-to-trigger (TTT)</w:t>
      </w:r>
      <w:r w:rsidR="00350821">
        <w:rPr>
          <w:rFonts w:eastAsiaTheme="minorEastAsia" w:hint="eastAsia"/>
        </w:rPr>
        <w:t xml:space="preserve"> of </w:t>
      </w:r>
      <w:r w:rsidRPr="00885F53">
        <w:t>event triggered</w:t>
      </w:r>
      <w:r>
        <w:rPr>
          <w:rFonts w:eastAsiaTheme="minorEastAsia" w:hint="eastAsia"/>
        </w:rPr>
        <w:t xml:space="preserve"> L1</w:t>
      </w:r>
      <w:r w:rsidRPr="00885F53">
        <w:t xml:space="preserve"> measurement</w:t>
      </w:r>
      <w:r w:rsidR="00350821">
        <w:rPr>
          <w:rFonts w:eastAsiaTheme="minorEastAsia" w:hint="eastAsia"/>
        </w:rPr>
        <w:t xml:space="preserve">, RAN2 had achieved some conclusions, which are duplicated as </w:t>
      </w:r>
      <w:r w:rsidR="00350821">
        <w:rPr>
          <w:rFonts w:eastAsiaTheme="minorEastAsia"/>
        </w:rPr>
        <w:t>follows:</w:t>
      </w:r>
    </w:p>
    <w:tbl>
      <w:tblPr>
        <w:tblStyle w:val="af7"/>
        <w:tblW w:w="0" w:type="auto"/>
        <w:tblLook w:val="04A0" w:firstRow="1" w:lastRow="0" w:firstColumn="1" w:lastColumn="0" w:noHBand="0" w:noVBand="1"/>
      </w:tblPr>
      <w:tblGrid>
        <w:gridCol w:w="8296"/>
      </w:tblGrid>
      <w:tr w:rsidR="0086093A" w14:paraId="29BEAF43" w14:textId="77777777" w:rsidTr="000E6A73">
        <w:tc>
          <w:tcPr>
            <w:tcW w:w="8296" w:type="dxa"/>
          </w:tcPr>
          <w:p w14:paraId="339CB40C" w14:textId="1DF49652" w:rsidR="00BA66A1" w:rsidRPr="00BA66A1" w:rsidRDefault="00BA66A1" w:rsidP="00350821">
            <w:pPr>
              <w:rPr>
                <w:rFonts w:eastAsiaTheme="minorEastAsia"/>
                <w:b/>
                <w:bCs/>
                <w:sz w:val="20"/>
                <w:szCs w:val="20"/>
                <w:lang w:val="en-GB"/>
              </w:rPr>
            </w:pPr>
            <w:r w:rsidRPr="00BA66A1">
              <w:rPr>
                <w:b/>
                <w:bCs/>
                <w:sz w:val="20"/>
                <w:szCs w:val="20"/>
                <w:lang w:val="en-GB" w:eastAsia="ja-JP"/>
              </w:rPr>
              <w:t>RAN2-127bis:</w:t>
            </w:r>
          </w:p>
          <w:p w14:paraId="20F44624" w14:textId="7BB3965F" w:rsidR="00350821" w:rsidRPr="00BA66A1" w:rsidRDefault="00BA66A1" w:rsidP="00350821">
            <w:pPr>
              <w:rPr>
                <w:i/>
                <w:iCs/>
                <w:sz w:val="18"/>
                <w:szCs w:val="18"/>
              </w:rPr>
            </w:pPr>
            <w:r w:rsidRPr="00BA66A1">
              <w:rPr>
                <w:i/>
                <w:iCs/>
                <w:sz w:val="18"/>
                <w:szCs w:val="18"/>
              </w:rPr>
              <w:t>11.</w:t>
            </w:r>
            <w:r w:rsidRPr="00BA66A1">
              <w:rPr>
                <w:i/>
                <w:iCs/>
                <w:sz w:val="18"/>
                <w:szCs w:val="18"/>
              </w:rPr>
              <w:tab/>
              <w:t>TTT operates only based on a timer (</w:t>
            </w:r>
            <w:bookmarkStart w:id="10" w:name="_Hlk189754199"/>
            <w:r w:rsidRPr="00BA66A1">
              <w:rPr>
                <w:i/>
                <w:iCs/>
                <w:sz w:val="18"/>
                <w:szCs w:val="18"/>
              </w:rPr>
              <w:t>like TTT used in L3 event triggered MR</w:t>
            </w:r>
            <w:bookmarkEnd w:id="10"/>
            <w:r w:rsidRPr="00BA66A1">
              <w:rPr>
                <w:i/>
                <w:iCs/>
                <w:sz w:val="18"/>
                <w:szCs w:val="18"/>
              </w:rPr>
              <w:t>).</w:t>
            </w:r>
          </w:p>
          <w:p w14:paraId="0EF7078C" w14:textId="26EB038F" w:rsidR="00350821" w:rsidRPr="00BA66A1" w:rsidRDefault="00350821" w:rsidP="00350821">
            <w:pPr>
              <w:rPr>
                <w:rFonts w:eastAsiaTheme="minorEastAsia"/>
                <w:b/>
                <w:bCs/>
                <w:sz w:val="20"/>
                <w:szCs w:val="20"/>
                <w:lang w:val="en-GB"/>
              </w:rPr>
            </w:pPr>
            <w:r w:rsidRPr="00BA66A1">
              <w:rPr>
                <w:b/>
                <w:bCs/>
                <w:sz w:val="20"/>
                <w:szCs w:val="20"/>
                <w:lang w:val="en-GB" w:eastAsia="ja-JP"/>
              </w:rPr>
              <w:t>RAN2-128:</w:t>
            </w:r>
          </w:p>
          <w:p w14:paraId="7931ABDD" w14:textId="62EF3CA9" w:rsidR="00350821" w:rsidRPr="00350821" w:rsidRDefault="00350821" w:rsidP="00350821">
            <w:pPr>
              <w:spacing w:after="0" w:line="240" w:lineRule="auto"/>
              <w:rPr>
                <w:i/>
                <w:iCs/>
                <w:sz w:val="18"/>
                <w:szCs w:val="18"/>
              </w:rPr>
            </w:pPr>
            <w:r w:rsidRPr="00350821">
              <w:rPr>
                <w:i/>
                <w:iCs/>
                <w:sz w:val="18"/>
                <w:szCs w:val="18"/>
              </w:rPr>
              <w:t>1.</w:t>
            </w:r>
            <w:r w:rsidRPr="00350821">
              <w:rPr>
                <w:i/>
                <w:iCs/>
                <w:sz w:val="18"/>
                <w:szCs w:val="18"/>
              </w:rPr>
              <w:tab/>
              <w:t>TTT is evaluated per beam, and measurement report is only triggered by beam that has satisfied the condition (entering/leaving) for the whole duration of TTT.</w:t>
            </w:r>
          </w:p>
          <w:p w14:paraId="019B2999" w14:textId="77777777" w:rsidR="00350821" w:rsidRPr="00350821" w:rsidRDefault="00350821" w:rsidP="00350821">
            <w:pPr>
              <w:spacing w:after="0" w:line="240" w:lineRule="auto"/>
              <w:rPr>
                <w:i/>
                <w:iCs/>
                <w:sz w:val="18"/>
                <w:szCs w:val="18"/>
              </w:rPr>
            </w:pPr>
            <w:r w:rsidRPr="00350821">
              <w:rPr>
                <w:i/>
                <w:iCs/>
                <w:sz w:val="18"/>
                <w:szCs w:val="18"/>
              </w:rPr>
              <w:t>2.</w:t>
            </w:r>
            <w:r w:rsidRPr="00350821">
              <w:rPr>
                <w:i/>
                <w:iCs/>
                <w:sz w:val="18"/>
                <w:szCs w:val="18"/>
              </w:rPr>
              <w:tab/>
              <w:t>TTT timer is not restarted if the current beam changes and the entering condition is still met with the new current beam.</w:t>
            </w:r>
          </w:p>
          <w:p w14:paraId="6A78721D" w14:textId="38978875" w:rsidR="0086093A" w:rsidRPr="008C121D" w:rsidRDefault="00350821" w:rsidP="00350821">
            <w:pPr>
              <w:spacing w:after="0" w:line="240" w:lineRule="auto"/>
              <w:rPr>
                <w:rFonts w:eastAsiaTheme="minorEastAsia"/>
              </w:rPr>
            </w:pPr>
            <w:r w:rsidRPr="00350821">
              <w:rPr>
                <w:i/>
                <w:iCs/>
                <w:sz w:val="18"/>
                <w:szCs w:val="18"/>
              </w:rPr>
              <w:t>3.</w:t>
            </w:r>
            <w:r w:rsidRPr="00350821">
              <w:rPr>
                <w:i/>
                <w:iCs/>
                <w:sz w:val="18"/>
                <w:szCs w:val="18"/>
              </w:rPr>
              <w:tab/>
              <w:t>TTT is applied to the leaving condition.</w:t>
            </w:r>
          </w:p>
        </w:tc>
      </w:tr>
    </w:tbl>
    <w:p w14:paraId="6F2455C3" w14:textId="61168378" w:rsidR="001F0A5C" w:rsidRDefault="001F0A5C" w:rsidP="0086093A">
      <w:pPr>
        <w:rPr>
          <w:rFonts w:eastAsiaTheme="minorEastAsia"/>
        </w:rPr>
      </w:pPr>
      <w:r>
        <w:t xml:space="preserve">RAN2 has agreed that </w:t>
      </w:r>
      <w:r w:rsidRPr="006F1C9C">
        <w:t xml:space="preserve">TTT </w:t>
      </w:r>
      <w:r>
        <w:t xml:space="preserve">(time to trigger) </w:t>
      </w:r>
      <w:r w:rsidRPr="006F1C9C">
        <w:t>operates only based on a timer</w:t>
      </w:r>
      <w:r>
        <w:t xml:space="preserve">, </w:t>
      </w:r>
      <w:r w:rsidR="007F59C5" w:rsidRPr="007F59C5">
        <w:t>like TTT used in L3 event triggered MR</w:t>
      </w:r>
      <w:r w:rsidR="007F59C5">
        <w:rPr>
          <w:rFonts w:eastAsiaTheme="minorEastAsia" w:hint="eastAsia"/>
        </w:rPr>
        <w:t xml:space="preserve">, </w:t>
      </w:r>
      <w:r w:rsidR="007F59C5" w:rsidRPr="007F59C5">
        <w:rPr>
          <w:rFonts w:eastAsiaTheme="minorEastAsia"/>
        </w:rPr>
        <w:t>and measurement report is only triggered by beam that has satisfied the condition (entering/leaving) for the whole duration of TTT.</w:t>
      </w:r>
      <w:r w:rsidR="007F59C5">
        <w:rPr>
          <w:rFonts w:eastAsiaTheme="minorEastAsia" w:hint="eastAsia"/>
        </w:rPr>
        <w:t xml:space="preserve"> </w:t>
      </w:r>
    </w:p>
    <w:p w14:paraId="2329C3C5" w14:textId="230206BA" w:rsidR="007F59C5" w:rsidRPr="007F59C5" w:rsidRDefault="007F59C5" w:rsidP="0086093A">
      <w:pPr>
        <w:rPr>
          <w:rFonts w:eastAsiaTheme="minorEastAsia"/>
        </w:rPr>
      </w:pPr>
      <w:r>
        <w:rPr>
          <w:rFonts w:eastAsiaTheme="minorEastAsia" w:hint="eastAsia"/>
        </w:rPr>
        <w:t xml:space="preserve">In </w:t>
      </w:r>
      <w:r w:rsidR="008C3CB4">
        <w:rPr>
          <w:rFonts w:eastAsiaTheme="minorEastAsia"/>
        </w:rPr>
        <w:t>the previous</w:t>
      </w:r>
      <w:r>
        <w:rPr>
          <w:rFonts w:eastAsiaTheme="minorEastAsia" w:hint="eastAsia"/>
        </w:rPr>
        <w:t xml:space="preserve"> meeting, we </w:t>
      </w:r>
      <w:proofErr w:type="gramStart"/>
      <w:r>
        <w:rPr>
          <w:rFonts w:eastAsiaTheme="minorEastAsia" w:hint="eastAsia"/>
        </w:rPr>
        <w:t>have agreed</w:t>
      </w:r>
      <w:proofErr w:type="gramEnd"/>
      <w:r>
        <w:rPr>
          <w:rFonts w:eastAsiaTheme="minorEastAsia" w:hint="eastAsia"/>
        </w:rPr>
        <w:t xml:space="preserve"> that </w:t>
      </w:r>
      <w:r>
        <w:rPr>
          <w:rFonts w:eastAsia="宋体" w:hint="eastAsia"/>
          <w:color w:val="000000" w:themeColor="text1"/>
        </w:rPr>
        <w:t>the s</w:t>
      </w:r>
      <w:r w:rsidRPr="008D39BA">
        <w:rPr>
          <w:rFonts w:eastAsia="宋体"/>
          <w:color w:val="000000" w:themeColor="text1"/>
        </w:rPr>
        <w:t>tarting point in event triggered L1 reporting requirements is the time when a condition exists at the UE which will trigger the reporting</w:t>
      </w:r>
      <w:r>
        <w:rPr>
          <w:rFonts w:eastAsia="宋体" w:hint="eastAsia"/>
          <w:color w:val="000000" w:themeColor="text1"/>
        </w:rPr>
        <w:t xml:space="preserve">. However, </w:t>
      </w:r>
      <w:r>
        <w:rPr>
          <w:rFonts w:eastAsia="宋体" w:hint="eastAsia"/>
          <w:color w:val="000000" w:themeColor="text1"/>
        </w:rPr>
        <w:lastRenderedPageBreak/>
        <w:t xml:space="preserve">RAN2 requests the </w:t>
      </w:r>
      <w:r w:rsidRPr="007F59C5">
        <w:rPr>
          <w:rFonts w:eastAsiaTheme="minorEastAsia"/>
        </w:rPr>
        <w:t>condition</w:t>
      </w:r>
      <w:r>
        <w:rPr>
          <w:rFonts w:eastAsiaTheme="minorEastAsia" w:hint="eastAsia"/>
        </w:rPr>
        <w:t xml:space="preserve"> needs to be </w:t>
      </w:r>
      <w:r w:rsidRPr="007F59C5">
        <w:rPr>
          <w:rFonts w:eastAsiaTheme="minorEastAsia"/>
        </w:rPr>
        <w:t>satisfied</w:t>
      </w:r>
      <w:r>
        <w:rPr>
          <w:rFonts w:eastAsiaTheme="minorEastAsia" w:hint="eastAsia"/>
        </w:rPr>
        <w:t xml:space="preserve"> </w:t>
      </w:r>
      <w:r w:rsidRPr="007F59C5">
        <w:rPr>
          <w:rFonts w:eastAsiaTheme="minorEastAsia"/>
        </w:rPr>
        <w:t>for the whole duration of TTT.</w:t>
      </w:r>
      <w:r>
        <w:rPr>
          <w:rFonts w:eastAsiaTheme="minorEastAsia" w:hint="eastAsia"/>
        </w:rPr>
        <w:t xml:space="preserve"> So, the </w:t>
      </w:r>
      <w:bookmarkStart w:id="11" w:name="_Hlk187844389"/>
      <w:r>
        <w:rPr>
          <w:rFonts w:eastAsiaTheme="minorEastAsia" w:hint="eastAsia"/>
        </w:rPr>
        <w:t>e</w:t>
      </w:r>
      <w:r w:rsidRPr="008D39BA">
        <w:t>vent triggered reporting delay</w:t>
      </w:r>
      <w:bookmarkEnd w:id="11"/>
      <w:r w:rsidRPr="008D39BA">
        <w:t xml:space="preserve"> for L1 reporting</w:t>
      </w:r>
      <w:r>
        <w:rPr>
          <w:rFonts w:eastAsiaTheme="minorEastAsia" w:hint="eastAsia"/>
        </w:rPr>
        <w:t xml:space="preserve"> is related to the duration of </w:t>
      </w:r>
      <w:r w:rsidRPr="007F59C5">
        <w:rPr>
          <w:rFonts w:eastAsiaTheme="minorEastAsia"/>
        </w:rPr>
        <w:t>TTT</w:t>
      </w:r>
      <w:r>
        <w:rPr>
          <w:rFonts w:eastAsiaTheme="minorEastAsia" w:hint="eastAsia"/>
        </w:rPr>
        <w:t xml:space="preserve">. If it is configured as zero, </w:t>
      </w:r>
      <w:r w:rsidR="008C3CB4">
        <w:rPr>
          <w:rFonts w:eastAsiaTheme="minorEastAsia"/>
        </w:rPr>
        <w:t>there is no</w:t>
      </w:r>
      <w:r>
        <w:rPr>
          <w:rFonts w:eastAsiaTheme="minorEastAsia" w:hint="eastAsia"/>
        </w:rPr>
        <w:t xml:space="preserve"> </w:t>
      </w:r>
      <w:r w:rsidRPr="007F59C5">
        <w:rPr>
          <w:rFonts w:eastAsiaTheme="minorEastAsia"/>
        </w:rPr>
        <w:t>impact of time-to-trigger (TTT) on RRM</w:t>
      </w:r>
      <w:r w:rsidR="008C3CB4">
        <w:rPr>
          <w:rFonts w:eastAsiaTheme="minorEastAsia" w:hint="eastAsia"/>
        </w:rPr>
        <w:t>.</w:t>
      </w:r>
    </w:p>
    <w:p w14:paraId="43C4A5CB" w14:textId="7BB8A23D" w:rsidR="00E75BB1" w:rsidRDefault="0086093A" w:rsidP="0056018D">
      <w:pPr>
        <w:rPr>
          <w:rFonts w:eastAsiaTheme="minorEastAsia"/>
          <w:b/>
          <w:bCs/>
        </w:rPr>
      </w:pPr>
      <w:r w:rsidRPr="00C76B1A">
        <w:rPr>
          <w:rFonts w:eastAsiaTheme="minorEastAsia" w:hint="eastAsia"/>
          <w:b/>
          <w:bCs/>
        </w:rPr>
        <w:t>Proposal</w:t>
      </w:r>
      <w:r>
        <w:rPr>
          <w:rFonts w:eastAsiaTheme="minorEastAsia" w:hint="eastAsia"/>
          <w:b/>
          <w:bCs/>
        </w:rPr>
        <w:t xml:space="preserve"> </w:t>
      </w:r>
      <w:r w:rsidR="00621868">
        <w:rPr>
          <w:rFonts w:eastAsiaTheme="minorEastAsia" w:hint="eastAsia"/>
          <w:b/>
          <w:bCs/>
        </w:rPr>
        <w:t>1</w:t>
      </w:r>
      <w:r w:rsidRPr="00C76B1A">
        <w:rPr>
          <w:rFonts w:eastAsiaTheme="minorEastAsia" w:hint="eastAsia"/>
          <w:b/>
          <w:bCs/>
        </w:rPr>
        <w:t xml:space="preserve">: </w:t>
      </w:r>
      <w:r w:rsidR="008C3CB4">
        <w:rPr>
          <w:rFonts w:eastAsiaTheme="minorEastAsia" w:hint="eastAsia"/>
          <w:b/>
          <w:bCs/>
        </w:rPr>
        <w:t>T</w:t>
      </w:r>
      <w:r w:rsidR="008C3CB4" w:rsidRPr="008C3CB4">
        <w:rPr>
          <w:rFonts w:eastAsiaTheme="minorEastAsia"/>
          <w:b/>
          <w:bCs/>
        </w:rPr>
        <w:t xml:space="preserve">he event triggered </w:t>
      </w:r>
      <w:proofErr w:type="gramStart"/>
      <w:r w:rsidR="008C3CB4" w:rsidRPr="008C3CB4">
        <w:rPr>
          <w:rFonts w:eastAsiaTheme="minorEastAsia"/>
          <w:b/>
          <w:bCs/>
        </w:rPr>
        <w:t>reporting</w:t>
      </w:r>
      <w:proofErr w:type="gramEnd"/>
      <w:r w:rsidR="008C3CB4" w:rsidRPr="008C3CB4">
        <w:rPr>
          <w:rFonts w:eastAsiaTheme="minorEastAsia"/>
          <w:b/>
          <w:bCs/>
        </w:rPr>
        <w:t xml:space="preserve"> delay for L1 reporting is related to the duration of TTT</w:t>
      </w:r>
      <w:r w:rsidRPr="00C76B1A">
        <w:rPr>
          <w:rFonts w:eastAsiaTheme="minorEastAsia" w:hint="eastAsia"/>
          <w:b/>
          <w:bCs/>
        </w:rPr>
        <w:t xml:space="preserve">. </w:t>
      </w:r>
    </w:p>
    <w:p w14:paraId="2C96FEB0" w14:textId="77777777" w:rsidR="00FE020F" w:rsidRPr="0086093A" w:rsidRDefault="00FE020F" w:rsidP="0056018D">
      <w:pPr>
        <w:rPr>
          <w:rFonts w:eastAsiaTheme="minorEastAsia"/>
          <w:b/>
          <w:bCs/>
        </w:rPr>
      </w:pPr>
    </w:p>
    <w:p w14:paraId="6CA72AC2" w14:textId="14B377FE" w:rsidR="00343690" w:rsidRPr="0086093A" w:rsidRDefault="00343690" w:rsidP="00343690">
      <w:pPr>
        <w:rPr>
          <w:rFonts w:eastAsiaTheme="minorEastAsia"/>
          <w:b/>
          <w:bCs/>
          <w:color w:val="000000" w:themeColor="text1"/>
          <w:u w:val="single"/>
        </w:rPr>
      </w:pPr>
      <w:r w:rsidRPr="00343690">
        <w:rPr>
          <w:b/>
          <w:bCs/>
          <w:color w:val="000000" w:themeColor="text1"/>
          <w:u w:val="single"/>
          <w:lang w:eastAsia="ko-KR"/>
        </w:rPr>
        <w:t>Issue 2-7: whether to introduce/update requirements for reporting criteria per measurement category</w:t>
      </w:r>
    </w:p>
    <w:tbl>
      <w:tblPr>
        <w:tblStyle w:val="af7"/>
        <w:tblW w:w="0" w:type="auto"/>
        <w:tblLook w:val="04A0" w:firstRow="1" w:lastRow="0" w:firstColumn="1" w:lastColumn="0" w:noHBand="0" w:noVBand="1"/>
      </w:tblPr>
      <w:tblGrid>
        <w:gridCol w:w="8296"/>
      </w:tblGrid>
      <w:tr w:rsidR="00343690" w14:paraId="50834B90" w14:textId="77777777" w:rsidTr="00343690">
        <w:tc>
          <w:tcPr>
            <w:tcW w:w="8296" w:type="dxa"/>
          </w:tcPr>
          <w:p w14:paraId="7F8A11B6" w14:textId="77777777" w:rsidR="00343690" w:rsidRPr="00343690" w:rsidRDefault="00343690" w:rsidP="00343690">
            <w:pPr>
              <w:spacing w:after="0" w:line="240" w:lineRule="auto"/>
              <w:rPr>
                <w:b/>
                <w:bCs/>
              </w:rPr>
            </w:pPr>
            <w:r w:rsidRPr="00343690">
              <w:rPr>
                <w:b/>
                <w:bCs/>
              </w:rPr>
              <w:t>&lt;Candidate options&gt;</w:t>
            </w:r>
          </w:p>
          <w:p w14:paraId="6ED67AE2" w14:textId="77777777" w:rsidR="00343690" w:rsidRPr="00343690" w:rsidRDefault="00343690" w:rsidP="00343690">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343690">
              <w:rPr>
                <w:rFonts w:eastAsia="宋体"/>
                <w:color w:val="000000" w:themeColor="text1"/>
              </w:rPr>
              <w:t>Option 1: Yes (CATT, MTK, ZTE, Apple, OPPO)</w:t>
            </w:r>
          </w:p>
          <w:p w14:paraId="35353566" w14:textId="77777777" w:rsidR="00343690" w:rsidRPr="00343690" w:rsidRDefault="00343690" w:rsidP="00343690">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343690">
              <w:rPr>
                <w:rFonts w:eastAsia="宋体"/>
                <w:color w:val="000000" w:themeColor="text1"/>
              </w:rPr>
              <w:t>Option 2: RAN4 to postpone the detailed discussion on ‘Requirements for reporting criteria per measurement category’ until the RRM requirements on the remaining issues are sorted out (QC, Ericsson)</w:t>
            </w:r>
          </w:p>
          <w:p w14:paraId="554E694A" w14:textId="77777777" w:rsidR="00343690" w:rsidRPr="00343690" w:rsidRDefault="00343690" w:rsidP="00343690">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343690">
              <w:rPr>
                <w:rFonts w:eastAsia="宋体" w:hint="eastAsia"/>
                <w:color w:val="000000" w:themeColor="text1"/>
              </w:rPr>
              <w:t>O</w:t>
            </w:r>
            <w:r w:rsidRPr="00343690">
              <w:rPr>
                <w:rFonts w:eastAsia="宋体"/>
                <w:color w:val="000000" w:themeColor="text1"/>
              </w:rPr>
              <w:t xml:space="preserve">ption 3: RAN4 to align common understanding that the existing number of reporting criteria per category is defined for L3 measurement and reporting only. For L1 measurements, the number of events to be supported by </w:t>
            </w:r>
            <w:proofErr w:type="gramStart"/>
            <w:r w:rsidRPr="00343690">
              <w:rPr>
                <w:rFonts w:eastAsia="宋体"/>
                <w:color w:val="000000" w:themeColor="text1"/>
              </w:rPr>
              <w:t>UE</w:t>
            </w:r>
            <w:proofErr w:type="gramEnd"/>
            <w:r w:rsidRPr="00343690">
              <w:rPr>
                <w:rFonts w:eastAsia="宋体"/>
                <w:color w:val="000000" w:themeColor="text1"/>
              </w:rPr>
              <w:t xml:space="preserve"> shall be discussed in RAN1 first. (vivo)</w:t>
            </w:r>
          </w:p>
          <w:p w14:paraId="3C2A108D" w14:textId="77777777" w:rsidR="00343690" w:rsidRPr="00343690" w:rsidRDefault="00343690" w:rsidP="00343690">
            <w:pPr>
              <w:spacing w:after="0" w:line="240" w:lineRule="auto"/>
              <w:rPr>
                <w:b/>
                <w:bCs/>
              </w:rPr>
            </w:pPr>
            <w:r w:rsidRPr="00343690">
              <w:rPr>
                <w:b/>
                <w:bCs/>
              </w:rPr>
              <w:t>&lt;Recommended WF&gt;</w:t>
            </w:r>
          </w:p>
          <w:p w14:paraId="0D1A9999" w14:textId="4A47D9F6" w:rsidR="00343690" w:rsidRPr="00343690" w:rsidRDefault="00343690" w:rsidP="00343690">
            <w:pPr>
              <w:pStyle w:val="af9"/>
              <w:widowControl/>
              <w:overflowPunct w:val="0"/>
              <w:autoSpaceDE w:val="0"/>
              <w:autoSpaceDN w:val="0"/>
              <w:adjustRightInd w:val="0"/>
              <w:spacing w:after="0" w:line="240" w:lineRule="auto"/>
              <w:ind w:left="420" w:firstLineChars="0" w:firstLine="0"/>
              <w:jc w:val="left"/>
              <w:textAlignment w:val="baseline"/>
              <w:rPr>
                <w:rFonts w:eastAsia="宋体"/>
                <w:color w:val="000000" w:themeColor="text1"/>
                <w:highlight w:val="yellow"/>
              </w:rPr>
            </w:pPr>
            <w:r w:rsidRPr="00343690">
              <w:rPr>
                <w:rFonts w:eastAsia="宋体"/>
                <w:color w:val="000000" w:themeColor="text1"/>
              </w:rPr>
              <w:t>Continue discussion.</w:t>
            </w:r>
          </w:p>
        </w:tc>
      </w:tr>
    </w:tbl>
    <w:p w14:paraId="7F063AEA" w14:textId="77777777" w:rsidR="00FE020F" w:rsidRPr="00FE020F" w:rsidRDefault="00FE020F" w:rsidP="00FE020F">
      <w:pPr>
        <w:rPr>
          <w:b/>
          <w:bCs/>
          <w:color w:val="000000" w:themeColor="text1"/>
          <w:u w:val="single"/>
          <w:lang w:eastAsia="ko-KR"/>
        </w:rPr>
      </w:pPr>
      <w:r w:rsidRPr="00FE020F">
        <w:rPr>
          <w:b/>
          <w:bCs/>
          <w:color w:val="000000" w:themeColor="text1"/>
          <w:u w:val="single"/>
          <w:lang w:eastAsia="ko-KR"/>
        </w:rPr>
        <w:t>Issue 2-8: whether to define a separate capability for supported number of events triggered L1 measurement reporting</w:t>
      </w:r>
    </w:p>
    <w:tbl>
      <w:tblPr>
        <w:tblStyle w:val="af7"/>
        <w:tblW w:w="0" w:type="auto"/>
        <w:tblLook w:val="04A0" w:firstRow="1" w:lastRow="0" w:firstColumn="1" w:lastColumn="0" w:noHBand="0" w:noVBand="1"/>
      </w:tblPr>
      <w:tblGrid>
        <w:gridCol w:w="8296"/>
      </w:tblGrid>
      <w:tr w:rsidR="00FE020F" w14:paraId="301C6686" w14:textId="77777777" w:rsidTr="00FE020F">
        <w:tc>
          <w:tcPr>
            <w:tcW w:w="8296" w:type="dxa"/>
          </w:tcPr>
          <w:p w14:paraId="62E05C75" w14:textId="77777777" w:rsidR="00FE020F" w:rsidRPr="00FE020F" w:rsidRDefault="00FE020F" w:rsidP="00FE020F">
            <w:pPr>
              <w:spacing w:after="0" w:line="240" w:lineRule="auto"/>
              <w:rPr>
                <w:b/>
                <w:bCs/>
              </w:rPr>
            </w:pPr>
            <w:r w:rsidRPr="00FE020F">
              <w:rPr>
                <w:b/>
                <w:bCs/>
              </w:rPr>
              <w:t>&lt;Candidate options&gt;</w:t>
            </w:r>
          </w:p>
          <w:p w14:paraId="5447D8AF" w14:textId="77777777" w:rsidR="00FE020F" w:rsidRPr="00FE020F" w:rsidRDefault="00FE020F" w:rsidP="00FE020F">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bCs/>
                <w:color w:val="000000" w:themeColor="text1"/>
              </w:rPr>
            </w:pPr>
            <w:r w:rsidRPr="00FE020F">
              <w:rPr>
                <w:rFonts w:eastAsia="宋体"/>
                <w:bCs/>
                <w:color w:val="000000" w:themeColor="text1"/>
              </w:rPr>
              <w:t>Option 1: Yes (MTK, Samsung, CMCC)</w:t>
            </w:r>
          </w:p>
          <w:p w14:paraId="635085CB" w14:textId="77777777" w:rsidR="00FE020F" w:rsidRPr="00FE020F" w:rsidRDefault="00FE020F" w:rsidP="00FE020F">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FE020F">
              <w:rPr>
                <w:rFonts w:eastAsia="宋体"/>
                <w:color w:val="000000" w:themeColor="text1"/>
              </w:rPr>
              <w:t>Option 2: RAN4 to postpone the detailed discussion on ‘Requirements for reporting criteria per measurement category’ until the RRM requirements on the remaining issues are sorted out (QC)</w:t>
            </w:r>
          </w:p>
          <w:p w14:paraId="23299CE2" w14:textId="77777777" w:rsidR="00FE020F" w:rsidRPr="00FE020F" w:rsidRDefault="00FE020F" w:rsidP="00FE020F">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FE020F">
              <w:rPr>
                <w:rFonts w:eastAsia="宋体"/>
                <w:color w:val="000000" w:themeColor="text1"/>
              </w:rPr>
              <w:t>Option 2a: RAN4 to wait for RAN2 progress on the TTT handling before discussing the UE capability of number of events to support. (E///)</w:t>
            </w:r>
          </w:p>
          <w:p w14:paraId="0E743F4E" w14:textId="77777777" w:rsidR="00FE020F" w:rsidRPr="00FE020F" w:rsidRDefault="00FE020F" w:rsidP="00FE020F">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FE020F">
              <w:rPr>
                <w:rFonts w:eastAsia="宋体"/>
                <w:color w:val="000000" w:themeColor="text1"/>
              </w:rPr>
              <w:t xml:space="preserve">Option 3: RAN4 to align common understanding that the existing number of reporting criteria per category is defined for L3 measurement and reporting only. For L1 measurements, the number of events to be supported by </w:t>
            </w:r>
            <w:proofErr w:type="gramStart"/>
            <w:r w:rsidRPr="00FE020F">
              <w:rPr>
                <w:rFonts w:eastAsia="宋体"/>
                <w:color w:val="000000" w:themeColor="text1"/>
              </w:rPr>
              <w:t>UE</w:t>
            </w:r>
            <w:proofErr w:type="gramEnd"/>
            <w:r w:rsidRPr="00FE020F">
              <w:rPr>
                <w:rFonts w:eastAsia="宋体"/>
                <w:color w:val="000000" w:themeColor="text1"/>
              </w:rPr>
              <w:t xml:space="preserve"> shall be discussed in RAN1 first. (vivo)</w:t>
            </w:r>
          </w:p>
          <w:p w14:paraId="1CAD4577" w14:textId="77777777" w:rsidR="00FE020F" w:rsidRPr="00FE020F" w:rsidRDefault="00FE020F" w:rsidP="00FE020F">
            <w:pPr>
              <w:spacing w:after="0" w:line="240" w:lineRule="auto"/>
              <w:rPr>
                <w:b/>
                <w:bCs/>
              </w:rPr>
            </w:pPr>
            <w:r w:rsidRPr="00FE020F">
              <w:rPr>
                <w:b/>
                <w:bCs/>
              </w:rPr>
              <w:t>&lt;Recommended WF&gt;</w:t>
            </w:r>
          </w:p>
          <w:p w14:paraId="732A12B4" w14:textId="3E4EAD90" w:rsidR="00FE020F" w:rsidRDefault="00FE020F" w:rsidP="00FE020F">
            <w:pPr>
              <w:spacing w:after="0" w:line="240" w:lineRule="auto"/>
              <w:rPr>
                <w:rFonts w:eastAsiaTheme="minorEastAsia"/>
                <w:b/>
                <w:bCs/>
                <w:color w:val="000000" w:themeColor="text1"/>
                <w:u w:val="single"/>
              </w:rPr>
            </w:pPr>
            <w:r w:rsidRPr="00FE020F">
              <w:rPr>
                <w:rFonts w:eastAsia="宋体"/>
                <w:color w:val="000000" w:themeColor="text1"/>
              </w:rPr>
              <w:t>Continue discussion.</w:t>
            </w:r>
          </w:p>
        </w:tc>
      </w:tr>
    </w:tbl>
    <w:p w14:paraId="48C8A74D" w14:textId="77777777" w:rsidR="00E74B9D" w:rsidRDefault="00E74B9D" w:rsidP="00E74B9D">
      <w:pPr>
        <w:rPr>
          <w:rFonts w:eastAsiaTheme="minorEastAsia"/>
          <w:bCs/>
        </w:rPr>
      </w:pPr>
      <w:r>
        <w:rPr>
          <w:bCs/>
        </w:rPr>
        <w:t xml:space="preserve">In legacy, </w:t>
      </w:r>
      <w:r>
        <w:rPr>
          <w:rFonts w:eastAsiaTheme="minorEastAsia" w:hint="eastAsia"/>
          <w:bCs/>
        </w:rPr>
        <w:t>r</w:t>
      </w:r>
      <w:r w:rsidRPr="00343690">
        <w:rPr>
          <w:bCs/>
        </w:rPr>
        <w:t>equirements for reporting criteria per measurement category</w:t>
      </w:r>
      <w:r>
        <w:rPr>
          <w:rFonts w:eastAsiaTheme="minorEastAsia" w:hint="eastAsia"/>
          <w:bCs/>
        </w:rPr>
        <w:t xml:space="preserve"> </w:t>
      </w:r>
      <w:r w:rsidRPr="00343690">
        <w:rPr>
          <w:rFonts w:eastAsia="宋体"/>
          <w:color w:val="000000" w:themeColor="text1"/>
        </w:rPr>
        <w:t>for L3 measurement and reporting</w:t>
      </w:r>
      <w:r>
        <w:rPr>
          <w:bCs/>
        </w:rPr>
        <w:t xml:space="preserve"> </w:t>
      </w:r>
      <w:proofErr w:type="gramStart"/>
      <w:r>
        <w:rPr>
          <w:bCs/>
        </w:rPr>
        <w:t>had been</w:t>
      </w:r>
      <w:proofErr w:type="gramEnd"/>
      <w:r>
        <w:rPr>
          <w:bCs/>
        </w:rPr>
        <w:t xml:space="preserve"> specified in section 9.1.4. Similarly, for event triggered L1 measurement reporting, the</w:t>
      </w:r>
      <w:r>
        <w:rPr>
          <w:rFonts w:eastAsiaTheme="minorEastAsia" w:hint="eastAsia"/>
          <w:bCs/>
        </w:rPr>
        <w:t xml:space="preserve"> r</w:t>
      </w:r>
      <w:r w:rsidRPr="00343690">
        <w:rPr>
          <w:bCs/>
        </w:rPr>
        <w:t>equirements for reporting criteria per measurement category</w:t>
      </w:r>
      <w:r>
        <w:rPr>
          <w:rFonts w:eastAsiaTheme="minorEastAsia" w:hint="eastAsia"/>
          <w:bCs/>
        </w:rPr>
        <w:t xml:space="preserve"> </w:t>
      </w:r>
      <w:r>
        <w:rPr>
          <w:bCs/>
        </w:rPr>
        <w:t>shall be defined too.</w:t>
      </w:r>
    </w:p>
    <w:p w14:paraId="696C0C24" w14:textId="12020B47" w:rsidR="00E74B9D" w:rsidRPr="00E74B9D" w:rsidRDefault="00E74B9D" w:rsidP="00E74B9D">
      <w:pPr>
        <w:rPr>
          <w:rFonts w:eastAsiaTheme="minorEastAsia"/>
          <w:bCs/>
        </w:rPr>
      </w:pPr>
      <w:r>
        <w:rPr>
          <w:rFonts w:eastAsiaTheme="minorEastAsia" w:hint="eastAsia"/>
          <w:bCs/>
        </w:rPr>
        <w:t xml:space="preserve">Both L3 measurement reporting and L1 measurement reporting could trigger LTM, </w:t>
      </w:r>
      <w:r>
        <w:rPr>
          <w:sz w:val="20"/>
          <w:szCs w:val="20"/>
        </w:rPr>
        <w:t>no need for UE to be able to support different events of L3 and L1 in parallel per category.</w:t>
      </w:r>
      <w:r>
        <w:rPr>
          <w:rFonts w:eastAsiaTheme="minorEastAsia" w:hint="eastAsia"/>
          <w:sz w:val="20"/>
          <w:szCs w:val="20"/>
        </w:rPr>
        <w:t xml:space="preserve"> </w:t>
      </w:r>
      <w:proofErr w:type="gramStart"/>
      <w:r>
        <w:rPr>
          <w:rFonts w:eastAsiaTheme="minorEastAsia" w:hint="eastAsia"/>
          <w:sz w:val="20"/>
          <w:szCs w:val="20"/>
        </w:rPr>
        <w:t>So</w:t>
      </w:r>
      <w:proofErr w:type="gramEnd"/>
      <w:r>
        <w:rPr>
          <w:rFonts w:eastAsiaTheme="minorEastAsia" w:hint="eastAsia"/>
          <w:sz w:val="20"/>
          <w:szCs w:val="20"/>
        </w:rPr>
        <w:t xml:space="preserve"> we think </w:t>
      </w:r>
      <w:proofErr w:type="gramStart"/>
      <w:r>
        <w:rPr>
          <w:rFonts w:hint="eastAsia"/>
          <w:sz w:val="20"/>
          <w:szCs w:val="20"/>
        </w:rPr>
        <w:t xml:space="preserve">a </w:t>
      </w:r>
      <w:r>
        <w:rPr>
          <w:sz w:val="20"/>
          <w:szCs w:val="20"/>
        </w:rPr>
        <w:t>separate</w:t>
      </w:r>
      <w:proofErr w:type="gramEnd"/>
      <w:r>
        <w:rPr>
          <w:rFonts w:hint="eastAsia"/>
          <w:sz w:val="20"/>
          <w:szCs w:val="20"/>
        </w:rPr>
        <w:t xml:space="preserve"> capability</w:t>
      </w:r>
      <w:r>
        <w:rPr>
          <w:rFonts w:eastAsiaTheme="minorEastAsia" w:hint="eastAsia"/>
          <w:sz w:val="20"/>
          <w:szCs w:val="20"/>
        </w:rPr>
        <w:t xml:space="preserve"> is better.</w:t>
      </w:r>
    </w:p>
    <w:p w14:paraId="54C71195" w14:textId="77777777" w:rsidR="00E74B9D" w:rsidRDefault="00E74B9D" w:rsidP="00E74B9D">
      <w:pPr>
        <w:rPr>
          <w:rFonts w:eastAsiaTheme="minorEastAsia"/>
          <w:b/>
          <w:bCs/>
        </w:rPr>
      </w:pPr>
      <w:r w:rsidRPr="00C76B1A">
        <w:rPr>
          <w:rFonts w:eastAsiaTheme="minorEastAsia" w:hint="eastAsia"/>
          <w:b/>
          <w:bCs/>
        </w:rPr>
        <w:lastRenderedPageBreak/>
        <w:t>Proposal</w:t>
      </w:r>
      <w:r>
        <w:rPr>
          <w:rFonts w:eastAsiaTheme="minorEastAsia" w:hint="eastAsia"/>
          <w:b/>
          <w:bCs/>
        </w:rPr>
        <w:t xml:space="preserve"> 2</w:t>
      </w:r>
      <w:r w:rsidRPr="00C76B1A">
        <w:rPr>
          <w:rFonts w:eastAsiaTheme="minorEastAsia" w:hint="eastAsia"/>
          <w:b/>
          <w:bCs/>
        </w:rPr>
        <w:t xml:space="preserve">: </w:t>
      </w:r>
      <w:r>
        <w:rPr>
          <w:rFonts w:eastAsiaTheme="minorEastAsia" w:hint="eastAsia"/>
          <w:b/>
          <w:bCs/>
        </w:rPr>
        <w:t>I</w:t>
      </w:r>
      <w:r w:rsidRPr="00FE020F">
        <w:rPr>
          <w:rFonts w:eastAsiaTheme="minorEastAsia"/>
          <w:b/>
          <w:bCs/>
        </w:rPr>
        <w:t>ntroduce requirements for reporting criteria per measurement category</w:t>
      </w:r>
      <w:r w:rsidRPr="00C76B1A">
        <w:rPr>
          <w:rFonts w:eastAsiaTheme="minorEastAsia" w:hint="eastAsia"/>
          <w:b/>
          <w:bCs/>
        </w:rPr>
        <w:t xml:space="preserve">. </w:t>
      </w:r>
    </w:p>
    <w:p w14:paraId="6052B592" w14:textId="656E3DF4" w:rsidR="00343690" w:rsidRDefault="00E74B9D" w:rsidP="0056018D">
      <w:pPr>
        <w:rPr>
          <w:rFonts w:eastAsiaTheme="minorEastAsia"/>
          <w:b/>
          <w:bCs/>
        </w:rPr>
      </w:pPr>
      <w:r w:rsidRPr="00C76B1A">
        <w:rPr>
          <w:rFonts w:eastAsiaTheme="minorEastAsia" w:hint="eastAsia"/>
          <w:b/>
          <w:bCs/>
        </w:rPr>
        <w:t>Proposal</w:t>
      </w:r>
      <w:r w:rsidR="007C316D">
        <w:rPr>
          <w:rFonts w:eastAsiaTheme="minorEastAsia" w:hint="eastAsia"/>
          <w:b/>
          <w:bCs/>
        </w:rPr>
        <w:t xml:space="preserve"> </w:t>
      </w:r>
      <w:r>
        <w:rPr>
          <w:rFonts w:eastAsiaTheme="minorEastAsia" w:hint="eastAsia"/>
          <w:b/>
          <w:bCs/>
        </w:rPr>
        <w:t>3</w:t>
      </w:r>
      <w:r w:rsidRPr="00C76B1A">
        <w:rPr>
          <w:rFonts w:eastAsiaTheme="minorEastAsia" w:hint="eastAsia"/>
          <w:b/>
          <w:bCs/>
        </w:rPr>
        <w:t>:</w:t>
      </w:r>
      <w:r w:rsidRPr="00E74B9D">
        <w:t xml:space="preserve"> </w:t>
      </w:r>
      <w:r>
        <w:rPr>
          <w:rFonts w:eastAsiaTheme="minorEastAsia" w:hint="eastAsia"/>
          <w:b/>
          <w:bCs/>
        </w:rPr>
        <w:t>D</w:t>
      </w:r>
      <w:r w:rsidRPr="00E74B9D">
        <w:rPr>
          <w:rFonts w:eastAsiaTheme="minorEastAsia"/>
          <w:b/>
          <w:bCs/>
        </w:rPr>
        <w:t>efine a separate capability for supported number of events triggered L1 measurement reporting</w:t>
      </w:r>
      <w:r w:rsidR="00022B00">
        <w:rPr>
          <w:rFonts w:eastAsiaTheme="minorEastAsia" w:hint="eastAsia"/>
          <w:b/>
          <w:bCs/>
        </w:rPr>
        <w:t>.</w:t>
      </w:r>
    </w:p>
    <w:p w14:paraId="5DEF4A20" w14:textId="77777777" w:rsidR="00022B00" w:rsidRDefault="00022B00" w:rsidP="0056018D">
      <w:pPr>
        <w:rPr>
          <w:rFonts w:eastAsiaTheme="minorEastAsia"/>
          <w:b/>
          <w:bCs/>
        </w:rPr>
      </w:pPr>
    </w:p>
    <w:p w14:paraId="2C9ADDBA" w14:textId="77777777" w:rsidR="0052681F" w:rsidRPr="00C7154D" w:rsidRDefault="0052681F" w:rsidP="00C7154D">
      <w:pPr>
        <w:rPr>
          <w:b/>
          <w:bCs/>
          <w:color w:val="000000" w:themeColor="text1"/>
          <w:u w:val="single"/>
          <w:lang w:eastAsia="ko-KR"/>
        </w:rPr>
      </w:pPr>
      <w:r w:rsidRPr="00C7154D">
        <w:rPr>
          <w:b/>
          <w:bCs/>
          <w:color w:val="000000" w:themeColor="text1"/>
          <w:u w:val="single"/>
          <w:lang w:eastAsia="ko-KR"/>
        </w:rPr>
        <w:t>Issue 2-10: whether and how to coordinate with R19 MIMO</w:t>
      </w:r>
    </w:p>
    <w:tbl>
      <w:tblPr>
        <w:tblStyle w:val="af7"/>
        <w:tblW w:w="0" w:type="auto"/>
        <w:tblLook w:val="04A0" w:firstRow="1" w:lastRow="0" w:firstColumn="1" w:lastColumn="0" w:noHBand="0" w:noVBand="1"/>
      </w:tblPr>
      <w:tblGrid>
        <w:gridCol w:w="8296"/>
      </w:tblGrid>
      <w:tr w:rsidR="00C7154D" w14:paraId="6D895D85" w14:textId="77777777" w:rsidTr="00C7154D">
        <w:tc>
          <w:tcPr>
            <w:tcW w:w="8296" w:type="dxa"/>
          </w:tcPr>
          <w:p w14:paraId="723D3A4D" w14:textId="77777777" w:rsidR="00C7154D" w:rsidRPr="00C7154D" w:rsidRDefault="00C7154D" w:rsidP="00C7154D">
            <w:pPr>
              <w:spacing w:after="0" w:line="240" w:lineRule="auto"/>
              <w:rPr>
                <w:b/>
                <w:bCs/>
              </w:rPr>
            </w:pPr>
            <w:r w:rsidRPr="00C7154D">
              <w:rPr>
                <w:b/>
                <w:bCs/>
              </w:rPr>
              <w:t>&lt;Candidate options&gt;</w:t>
            </w:r>
          </w:p>
          <w:p w14:paraId="31F295A8" w14:textId="77777777" w:rsidR="00C7154D" w:rsidRPr="00C7154D" w:rsidRDefault="00C7154D" w:rsidP="00C7154D">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bCs/>
                <w:color w:val="000000" w:themeColor="text1"/>
              </w:rPr>
            </w:pPr>
            <w:r w:rsidRPr="00C7154D">
              <w:rPr>
                <w:rFonts w:eastAsia="宋体"/>
                <w:bCs/>
                <w:color w:val="000000" w:themeColor="text1"/>
              </w:rPr>
              <w:t>Option 1: (MTK)</w:t>
            </w:r>
          </w:p>
          <w:p w14:paraId="42642745" w14:textId="77777777" w:rsidR="00C7154D" w:rsidRPr="00C7154D" w:rsidRDefault="00C7154D" w:rsidP="00C7154D">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C7154D">
              <w:rPr>
                <w:rFonts w:eastAsia="宋体"/>
                <w:color w:val="000000" w:themeColor="text1"/>
              </w:rPr>
              <w:t>Events configured for mobility and MIMO should be considered as different events even when they are configured for the same beams and the same cell with the same threshold.</w:t>
            </w:r>
          </w:p>
          <w:p w14:paraId="174368B9" w14:textId="77777777" w:rsidR="00C7154D" w:rsidRPr="00C7154D" w:rsidRDefault="00C7154D" w:rsidP="00C7154D">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C7154D">
              <w:rPr>
                <w:rFonts w:eastAsia="宋体"/>
                <w:color w:val="000000" w:themeColor="text1"/>
              </w:rPr>
              <w:t>Define the capability for L1 events shared by mobility L1 events and MIMO L1 events.</w:t>
            </w:r>
          </w:p>
          <w:p w14:paraId="10152ED7" w14:textId="77777777" w:rsidR="00C7154D" w:rsidRPr="00C7154D" w:rsidRDefault="00C7154D" w:rsidP="00C7154D">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proofErr w:type="spellStart"/>
            <w:r w:rsidRPr="00C7154D">
              <w:rPr>
                <w:rFonts w:eastAsia="宋体"/>
                <w:color w:val="000000" w:themeColor="text1"/>
              </w:rPr>
              <w:t>Optoin</w:t>
            </w:r>
            <w:proofErr w:type="spellEnd"/>
            <w:r w:rsidRPr="00C7154D">
              <w:rPr>
                <w:rFonts w:eastAsia="宋体"/>
                <w:color w:val="000000" w:themeColor="text1"/>
              </w:rPr>
              <w:t xml:space="preserve"> 2: Define separate capabilities for MIMO and mobility. (Samsung, CMCC, Apple)</w:t>
            </w:r>
          </w:p>
          <w:p w14:paraId="17B2B956" w14:textId="77777777" w:rsidR="00C7154D" w:rsidRPr="00C7154D" w:rsidRDefault="00C7154D" w:rsidP="00C7154D">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C7154D">
              <w:rPr>
                <w:rFonts w:eastAsia="宋体"/>
                <w:color w:val="000000" w:themeColor="text1"/>
              </w:rPr>
              <w:t>Option 3: Discuss the coordination between LTM and MIMO events at the end of the Wis. (Nokia)</w:t>
            </w:r>
          </w:p>
          <w:p w14:paraId="3E7CD9CE" w14:textId="77777777" w:rsidR="00C7154D" w:rsidRPr="00C7154D" w:rsidRDefault="00C7154D" w:rsidP="00C7154D">
            <w:pPr>
              <w:spacing w:after="0" w:line="240" w:lineRule="auto"/>
              <w:rPr>
                <w:b/>
                <w:bCs/>
              </w:rPr>
            </w:pPr>
            <w:r w:rsidRPr="00C7154D">
              <w:rPr>
                <w:b/>
                <w:bCs/>
              </w:rPr>
              <w:t>&lt;Recommended WF&gt;</w:t>
            </w:r>
          </w:p>
          <w:p w14:paraId="174C84A5" w14:textId="3A68E8C6" w:rsidR="00C7154D" w:rsidRPr="00C7154D" w:rsidRDefault="00C7154D" w:rsidP="00C7154D">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C7154D">
              <w:rPr>
                <w:rFonts w:eastAsia="宋体"/>
                <w:color w:val="000000" w:themeColor="text1"/>
              </w:rPr>
              <w:t>Continue discussion.</w:t>
            </w:r>
          </w:p>
        </w:tc>
      </w:tr>
    </w:tbl>
    <w:p w14:paraId="57347F1E" w14:textId="4594AF31" w:rsidR="00C7154D" w:rsidRDefault="00424D39" w:rsidP="00C7154D">
      <w:pPr>
        <w:spacing w:after="180"/>
        <w:rPr>
          <w:rFonts w:eastAsia="宋体"/>
          <w:color w:val="000000" w:themeColor="text1"/>
        </w:rPr>
      </w:pPr>
      <w:r>
        <w:rPr>
          <w:rFonts w:eastAsiaTheme="minorEastAsia" w:hint="eastAsia"/>
          <w:sz w:val="20"/>
          <w:szCs w:val="20"/>
        </w:rPr>
        <w:t>Although e</w:t>
      </w:r>
      <w:r w:rsidR="00C7154D">
        <w:rPr>
          <w:rFonts w:hint="eastAsia"/>
          <w:sz w:val="20"/>
          <w:szCs w:val="20"/>
        </w:rPr>
        <w:t>vent triggered L1 measurement reporting are considered for both Rel-19 MIMO and Rel-19 Mobility</w:t>
      </w:r>
      <w:r>
        <w:rPr>
          <w:rFonts w:eastAsiaTheme="minorEastAsia" w:hint="eastAsia"/>
          <w:sz w:val="20"/>
          <w:szCs w:val="20"/>
        </w:rPr>
        <w:t xml:space="preserve">, </w:t>
      </w:r>
      <w:r w:rsidR="00C7154D">
        <w:rPr>
          <w:rFonts w:hint="eastAsia"/>
          <w:sz w:val="20"/>
          <w:szCs w:val="20"/>
        </w:rPr>
        <w:t>Rel-19 MIMO and Rel-19 Mobility</w:t>
      </w:r>
      <w:r>
        <w:t xml:space="preserve"> are still separate features</w:t>
      </w:r>
      <w:r>
        <w:rPr>
          <w:rFonts w:eastAsiaTheme="minorEastAsia" w:hint="eastAsia"/>
        </w:rPr>
        <w:t>. And they</w:t>
      </w:r>
      <w:r w:rsidR="00C7154D">
        <w:rPr>
          <w:rFonts w:hint="eastAsia"/>
          <w:sz w:val="20"/>
          <w:szCs w:val="20"/>
        </w:rPr>
        <w:t xml:space="preserve"> are two parallel on-going work item</w:t>
      </w:r>
      <w:r>
        <w:rPr>
          <w:rFonts w:eastAsiaTheme="minorEastAsia" w:hint="eastAsia"/>
          <w:sz w:val="20"/>
          <w:szCs w:val="20"/>
        </w:rPr>
        <w:t>s</w:t>
      </w:r>
      <w:r w:rsidR="00C7154D">
        <w:rPr>
          <w:rFonts w:hint="eastAsia"/>
          <w:sz w:val="20"/>
          <w:szCs w:val="20"/>
        </w:rPr>
        <w:t>,</w:t>
      </w:r>
      <w:r>
        <w:rPr>
          <w:rFonts w:eastAsiaTheme="minorEastAsia" w:hint="eastAsia"/>
          <w:sz w:val="20"/>
          <w:szCs w:val="20"/>
        </w:rPr>
        <w:t xml:space="preserve"> there </w:t>
      </w:r>
      <w:r>
        <w:rPr>
          <w:rFonts w:eastAsiaTheme="minorEastAsia"/>
          <w:sz w:val="20"/>
          <w:szCs w:val="20"/>
        </w:rPr>
        <w:t>may</w:t>
      </w:r>
      <w:r>
        <w:rPr>
          <w:rFonts w:eastAsiaTheme="minorEastAsia" w:hint="eastAsia"/>
          <w:sz w:val="20"/>
          <w:szCs w:val="20"/>
        </w:rPr>
        <w:t xml:space="preserve"> be some potential troubles with </w:t>
      </w:r>
      <w:r>
        <w:rPr>
          <w:rFonts w:eastAsiaTheme="minorEastAsia"/>
          <w:sz w:val="20"/>
          <w:szCs w:val="20"/>
        </w:rPr>
        <w:t>mixed</w:t>
      </w:r>
      <w:r>
        <w:rPr>
          <w:rFonts w:eastAsiaTheme="minorEastAsia" w:hint="eastAsia"/>
          <w:sz w:val="20"/>
          <w:szCs w:val="20"/>
        </w:rPr>
        <w:t xml:space="preserve"> requirements. </w:t>
      </w:r>
      <w:r>
        <w:rPr>
          <w:rFonts w:eastAsiaTheme="minorEastAsia"/>
          <w:sz w:val="20"/>
          <w:szCs w:val="20"/>
        </w:rPr>
        <w:t>So,</w:t>
      </w:r>
      <w:r>
        <w:rPr>
          <w:rFonts w:eastAsiaTheme="minorEastAsia" w:hint="eastAsia"/>
          <w:sz w:val="20"/>
          <w:szCs w:val="20"/>
        </w:rPr>
        <w:t xml:space="preserve"> we think it is better to </w:t>
      </w:r>
      <w:r>
        <w:rPr>
          <w:rFonts w:eastAsia="宋体" w:hint="eastAsia"/>
          <w:color w:val="000000" w:themeColor="text1"/>
        </w:rPr>
        <w:t>d</w:t>
      </w:r>
      <w:r w:rsidRPr="00C7154D">
        <w:rPr>
          <w:rFonts w:eastAsia="宋体"/>
          <w:color w:val="000000" w:themeColor="text1"/>
        </w:rPr>
        <w:t>efine separate capabilities for MIMO and mobility</w:t>
      </w:r>
      <w:r>
        <w:rPr>
          <w:rFonts w:eastAsia="宋体" w:hint="eastAsia"/>
          <w:color w:val="000000" w:themeColor="text1"/>
        </w:rPr>
        <w:t>.</w:t>
      </w:r>
    </w:p>
    <w:p w14:paraId="693B930A" w14:textId="6E43AB9E" w:rsidR="00424D39" w:rsidRPr="00424D39" w:rsidRDefault="00424D39" w:rsidP="00C7154D">
      <w:pPr>
        <w:spacing w:after="180"/>
        <w:rPr>
          <w:rFonts w:eastAsiaTheme="minorEastAsia"/>
          <w:sz w:val="20"/>
          <w:szCs w:val="20"/>
        </w:rPr>
      </w:pPr>
      <w:r w:rsidRPr="00C76B1A">
        <w:rPr>
          <w:rFonts w:eastAsiaTheme="minorEastAsia" w:hint="eastAsia"/>
          <w:b/>
          <w:bCs/>
        </w:rPr>
        <w:t>Proposal</w:t>
      </w:r>
      <w:r>
        <w:rPr>
          <w:rFonts w:eastAsiaTheme="minorEastAsia" w:hint="eastAsia"/>
          <w:b/>
          <w:bCs/>
        </w:rPr>
        <w:t xml:space="preserve"> 4</w:t>
      </w:r>
      <w:r w:rsidRPr="00C76B1A">
        <w:rPr>
          <w:rFonts w:eastAsiaTheme="minorEastAsia" w:hint="eastAsia"/>
          <w:b/>
          <w:bCs/>
        </w:rPr>
        <w:t>:</w:t>
      </w:r>
      <w:r>
        <w:rPr>
          <w:rFonts w:eastAsiaTheme="minorEastAsia" w:hint="eastAsia"/>
          <w:b/>
          <w:bCs/>
        </w:rPr>
        <w:t xml:space="preserve"> </w:t>
      </w:r>
      <w:r w:rsidRPr="00424D39">
        <w:rPr>
          <w:rFonts w:eastAsiaTheme="minorEastAsia"/>
          <w:b/>
          <w:bCs/>
        </w:rPr>
        <w:t>Define separate capabilities for MIMO and mobility.</w:t>
      </w:r>
    </w:p>
    <w:p w14:paraId="4F41022A" w14:textId="77777777" w:rsidR="00022B00" w:rsidRDefault="00022B00" w:rsidP="0056018D">
      <w:pPr>
        <w:rPr>
          <w:rFonts w:eastAsiaTheme="minorEastAsia"/>
          <w:b/>
          <w:bCs/>
          <w:color w:val="000000" w:themeColor="text1"/>
          <w:u w:val="single"/>
        </w:rPr>
      </w:pPr>
    </w:p>
    <w:p w14:paraId="56A929D4" w14:textId="77777777" w:rsidR="00DB20CC" w:rsidRPr="00940CB9" w:rsidRDefault="00DB20CC" w:rsidP="00940CB9">
      <w:pPr>
        <w:rPr>
          <w:b/>
          <w:bCs/>
          <w:color w:val="000000" w:themeColor="text1"/>
          <w:u w:val="single"/>
          <w:lang w:eastAsia="ko-KR"/>
        </w:rPr>
      </w:pPr>
      <w:r w:rsidRPr="00940CB9">
        <w:rPr>
          <w:b/>
          <w:bCs/>
          <w:color w:val="000000" w:themeColor="text1"/>
          <w:u w:val="single"/>
          <w:lang w:eastAsia="ko-KR"/>
        </w:rPr>
        <w:t>Issue 2-11: L1 filtering assumption in event evaluation</w:t>
      </w:r>
    </w:p>
    <w:tbl>
      <w:tblPr>
        <w:tblStyle w:val="af7"/>
        <w:tblW w:w="0" w:type="auto"/>
        <w:tblLook w:val="04A0" w:firstRow="1" w:lastRow="0" w:firstColumn="1" w:lastColumn="0" w:noHBand="0" w:noVBand="1"/>
      </w:tblPr>
      <w:tblGrid>
        <w:gridCol w:w="8296"/>
      </w:tblGrid>
      <w:tr w:rsidR="00940CB9" w14:paraId="2A9885B9" w14:textId="77777777" w:rsidTr="00940CB9">
        <w:tc>
          <w:tcPr>
            <w:tcW w:w="8296" w:type="dxa"/>
          </w:tcPr>
          <w:p w14:paraId="72EB50B6" w14:textId="77777777" w:rsidR="00940CB9" w:rsidRPr="00940CB9" w:rsidRDefault="00940CB9" w:rsidP="00940CB9">
            <w:pPr>
              <w:spacing w:after="0" w:line="240" w:lineRule="auto"/>
              <w:rPr>
                <w:b/>
                <w:bCs/>
              </w:rPr>
            </w:pPr>
            <w:r w:rsidRPr="00940CB9">
              <w:rPr>
                <w:b/>
                <w:bCs/>
              </w:rPr>
              <w:t>&lt;Candidate options&gt;</w:t>
            </w:r>
          </w:p>
          <w:p w14:paraId="48844AB5" w14:textId="77777777" w:rsidR="00940CB9" w:rsidRPr="00940CB9" w:rsidRDefault="00940CB9" w:rsidP="00940CB9">
            <w:pPr>
              <w:pStyle w:val="af9"/>
              <w:widowControl/>
              <w:numPr>
                <w:ilvl w:val="0"/>
                <w:numId w:val="9"/>
              </w:numPr>
              <w:overflowPunct w:val="0"/>
              <w:autoSpaceDE w:val="0"/>
              <w:autoSpaceDN w:val="0"/>
              <w:adjustRightInd w:val="0"/>
              <w:spacing w:after="120" w:line="240" w:lineRule="auto"/>
              <w:ind w:firstLineChars="0"/>
              <w:jc w:val="left"/>
              <w:textAlignment w:val="baseline"/>
              <w:rPr>
                <w:rFonts w:eastAsia="宋体"/>
                <w:bCs/>
                <w:color w:val="000000" w:themeColor="text1"/>
              </w:rPr>
            </w:pPr>
            <w:r w:rsidRPr="00940CB9">
              <w:rPr>
                <w:rFonts w:eastAsia="宋体"/>
                <w:bCs/>
                <w:color w:val="000000" w:themeColor="text1"/>
              </w:rPr>
              <w:t>Option 1: For whether to consider the RRM impact due to L1 filtering for event triggered L1 report, RAN4 needs to wait for more RAN1 input. (CATT, ZTE, CTC, E///)</w:t>
            </w:r>
          </w:p>
          <w:p w14:paraId="1632CD82" w14:textId="77777777" w:rsidR="00940CB9" w:rsidRPr="00940CB9" w:rsidRDefault="00940CB9" w:rsidP="00940CB9">
            <w:pPr>
              <w:pStyle w:val="af9"/>
              <w:widowControl/>
              <w:numPr>
                <w:ilvl w:val="1"/>
                <w:numId w:val="9"/>
              </w:numPr>
              <w:overflowPunct w:val="0"/>
              <w:autoSpaceDE w:val="0"/>
              <w:autoSpaceDN w:val="0"/>
              <w:adjustRightInd w:val="0"/>
              <w:spacing w:after="120" w:line="240" w:lineRule="auto"/>
              <w:ind w:firstLineChars="0"/>
              <w:jc w:val="left"/>
              <w:textAlignment w:val="baseline"/>
              <w:rPr>
                <w:rFonts w:eastAsia="宋体"/>
                <w:bCs/>
                <w:color w:val="000000" w:themeColor="text1"/>
              </w:rPr>
            </w:pPr>
            <w:r w:rsidRPr="00940CB9">
              <w:rPr>
                <w:rFonts w:eastAsia="宋体"/>
                <w:bCs/>
                <w:color w:val="000000" w:themeColor="text1"/>
              </w:rPr>
              <w:t>If L1 filtering is introduced in RAN1, RAN4 needs to define additional SSB based L1 measurement delay requirements with filtering for event triggered L1 report.</w:t>
            </w:r>
          </w:p>
          <w:p w14:paraId="3602C034" w14:textId="77777777" w:rsidR="00940CB9" w:rsidRPr="00940CB9" w:rsidRDefault="00940CB9" w:rsidP="00940CB9">
            <w:pPr>
              <w:pStyle w:val="af9"/>
              <w:widowControl/>
              <w:numPr>
                <w:ilvl w:val="1"/>
                <w:numId w:val="9"/>
              </w:numPr>
              <w:overflowPunct w:val="0"/>
              <w:autoSpaceDE w:val="0"/>
              <w:autoSpaceDN w:val="0"/>
              <w:adjustRightInd w:val="0"/>
              <w:spacing w:after="120" w:line="240" w:lineRule="auto"/>
              <w:ind w:firstLineChars="0"/>
              <w:jc w:val="left"/>
              <w:textAlignment w:val="baseline"/>
              <w:rPr>
                <w:rFonts w:eastAsia="宋体"/>
                <w:bCs/>
                <w:color w:val="000000" w:themeColor="text1"/>
              </w:rPr>
            </w:pPr>
            <w:r w:rsidRPr="00940CB9">
              <w:rPr>
                <w:rFonts w:eastAsia="宋体"/>
                <w:bCs/>
                <w:color w:val="000000" w:themeColor="text1"/>
              </w:rPr>
              <w:t>Otherwise, there is no impact on RAN4.</w:t>
            </w:r>
          </w:p>
          <w:p w14:paraId="22946BC6" w14:textId="77777777" w:rsidR="00940CB9" w:rsidRPr="00940CB9" w:rsidRDefault="00940CB9" w:rsidP="00940CB9">
            <w:pPr>
              <w:pStyle w:val="af9"/>
              <w:widowControl/>
              <w:numPr>
                <w:ilvl w:val="0"/>
                <w:numId w:val="9"/>
              </w:numPr>
              <w:overflowPunct w:val="0"/>
              <w:autoSpaceDE w:val="0"/>
              <w:autoSpaceDN w:val="0"/>
              <w:adjustRightInd w:val="0"/>
              <w:spacing w:after="120" w:line="240" w:lineRule="auto"/>
              <w:ind w:firstLineChars="0"/>
              <w:jc w:val="left"/>
              <w:textAlignment w:val="baseline"/>
              <w:rPr>
                <w:rFonts w:eastAsia="宋体"/>
                <w:color w:val="000000" w:themeColor="text1"/>
              </w:rPr>
            </w:pPr>
            <w:r w:rsidRPr="00940CB9">
              <w:rPr>
                <w:rFonts w:eastAsia="宋体"/>
                <w:color w:val="000000" w:themeColor="text1"/>
              </w:rPr>
              <w:t xml:space="preserve">Option 2: In </w:t>
            </w:r>
            <w:proofErr w:type="gramStart"/>
            <w:r w:rsidRPr="00940CB9">
              <w:rPr>
                <w:rFonts w:eastAsia="宋体"/>
                <w:color w:val="000000" w:themeColor="text1"/>
              </w:rPr>
              <w:t>event</w:t>
            </w:r>
            <w:proofErr w:type="gramEnd"/>
            <w:r w:rsidRPr="00940CB9">
              <w:rPr>
                <w:rFonts w:eastAsia="宋体"/>
                <w:color w:val="000000" w:themeColor="text1"/>
              </w:rPr>
              <w:t xml:space="preserve"> triggered L1 measurement in mobility, do not consider L1 filter for requirements. (Samsung, Xiaomi, CMCC, Apple, HW)</w:t>
            </w:r>
          </w:p>
          <w:p w14:paraId="32F75F73" w14:textId="77777777" w:rsidR="00940CB9" w:rsidRPr="00940CB9" w:rsidRDefault="00940CB9" w:rsidP="00940CB9">
            <w:pPr>
              <w:pStyle w:val="af9"/>
              <w:widowControl/>
              <w:numPr>
                <w:ilvl w:val="1"/>
                <w:numId w:val="9"/>
              </w:numPr>
              <w:overflowPunct w:val="0"/>
              <w:autoSpaceDE w:val="0"/>
              <w:autoSpaceDN w:val="0"/>
              <w:adjustRightInd w:val="0"/>
              <w:spacing w:after="120" w:line="240" w:lineRule="auto"/>
              <w:ind w:firstLineChars="0"/>
              <w:jc w:val="left"/>
              <w:textAlignment w:val="baseline"/>
              <w:rPr>
                <w:rFonts w:eastAsia="宋体"/>
                <w:color w:val="000000" w:themeColor="text1"/>
              </w:rPr>
            </w:pPr>
            <w:r w:rsidRPr="00940CB9">
              <w:rPr>
                <w:rFonts w:eastAsia="宋体"/>
                <w:color w:val="000000" w:themeColor="text1"/>
              </w:rPr>
              <w:t>Option 2a: RAN4 to define RRM requirements for the event triggered L1 report with the assumption of no specific L1 filtering. This decision can be revisited if other working groups overturn their decision on L1 filtering. (QC)</w:t>
            </w:r>
          </w:p>
          <w:p w14:paraId="5715946B" w14:textId="77777777" w:rsidR="00940CB9" w:rsidRPr="00940CB9" w:rsidRDefault="00940CB9" w:rsidP="00940CB9">
            <w:pPr>
              <w:rPr>
                <w:b/>
                <w:bCs/>
              </w:rPr>
            </w:pPr>
            <w:r w:rsidRPr="00940CB9">
              <w:rPr>
                <w:b/>
                <w:bCs/>
              </w:rPr>
              <w:t>&lt;Recommended WF&gt;</w:t>
            </w:r>
          </w:p>
          <w:p w14:paraId="36CE7CDA" w14:textId="24E37440" w:rsidR="00940CB9" w:rsidRPr="00940CB9" w:rsidRDefault="00940CB9" w:rsidP="00940CB9">
            <w:pPr>
              <w:pStyle w:val="af9"/>
              <w:widowControl/>
              <w:overflowPunct w:val="0"/>
              <w:autoSpaceDE w:val="0"/>
              <w:autoSpaceDN w:val="0"/>
              <w:adjustRightInd w:val="0"/>
              <w:spacing w:after="120" w:line="240" w:lineRule="auto"/>
              <w:ind w:left="420" w:firstLineChars="0" w:firstLine="0"/>
              <w:jc w:val="left"/>
              <w:textAlignment w:val="baseline"/>
              <w:rPr>
                <w:rFonts w:eastAsia="宋体"/>
                <w:color w:val="000000" w:themeColor="text1"/>
                <w:highlight w:val="yellow"/>
              </w:rPr>
            </w:pPr>
            <w:r w:rsidRPr="00940CB9">
              <w:rPr>
                <w:rFonts w:eastAsia="宋体"/>
                <w:color w:val="000000" w:themeColor="text1"/>
              </w:rPr>
              <w:t>Continue discussion.</w:t>
            </w:r>
          </w:p>
        </w:tc>
      </w:tr>
    </w:tbl>
    <w:p w14:paraId="27E95AD0" w14:textId="0C80CE5C" w:rsidR="00DB20CC" w:rsidRDefault="00940CB9" w:rsidP="0056018D">
      <w:pPr>
        <w:rPr>
          <w:rFonts w:eastAsia="宋体"/>
          <w:color w:val="000000" w:themeColor="text1"/>
        </w:rPr>
      </w:pPr>
      <w:r w:rsidRPr="00940CB9">
        <w:rPr>
          <w:rFonts w:hint="eastAsia"/>
          <w:kern w:val="0"/>
          <w:sz w:val="20"/>
          <w:lang w:val="en-GB" w:eastAsia="ja-JP"/>
        </w:rPr>
        <w:lastRenderedPageBreak/>
        <w:t xml:space="preserve">On </w:t>
      </w:r>
      <w:r w:rsidRPr="00940CB9">
        <w:rPr>
          <w:kern w:val="0"/>
          <w:sz w:val="20"/>
          <w:lang w:val="en-GB" w:eastAsia="ja-JP"/>
        </w:rPr>
        <w:t>L1 filtering assumption in event evaluation</w:t>
      </w:r>
      <w:r w:rsidR="0058034F">
        <w:rPr>
          <w:rFonts w:eastAsiaTheme="minorEastAsia" w:hint="eastAsia"/>
          <w:kern w:val="0"/>
          <w:sz w:val="20"/>
          <w:lang w:val="en-GB"/>
        </w:rPr>
        <w:t>.</w:t>
      </w:r>
      <w:r>
        <w:rPr>
          <w:rFonts w:eastAsiaTheme="minorEastAsia" w:hint="eastAsia"/>
          <w:kern w:val="0"/>
          <w:sz w:val="20"/>
          <w:lang w:val="en-GB"/>
        </w:rPr>
        <w:t xml:space="preserve"> </w:t>
      </w:r>
      <w:r w:rsidR="0058034F">
        <w:rPr>
          <w:rFonts w:hint="eastAsia"/>
          <w:sz w:val="20"/>
          <w:szCs w:val="20"/>
        </w:rPr>
        <w:t>In RAN2 #126 meeting, it was agreed that RAN2 assumes filtering of the L1 measure results is needed. It</w:t>
      </w:r>
      <w:r w:rsidR="0058034F">
        <w:rPr>
          <w:sz w:val="20"/>
          <w:szCs w:val="20"/>
        </w:rPr>
        <w:t>’</w:t>
      </w:r>
      <w:r w:rsidR="0058034F">
        <w:rPr>
          <w:rFonts w:hint="eastAsia"/>
          <w:sz w:val="20"/>
          <w:szCs w:val="20"/>
        </w:rPr>
        <w:t>s up to RAN1 whether the specified L1 filtering is needed or ok to leave it to UE implementation</w:t>
      </w:r>
      <w:r w:rsidR="0058034F">
        <w:rPr>
          <w:rFonts w:eastAsiaTheme="minorEastAsia" w:hint="eastAsia"/>
          <w:sz w:val="20"/>
          <w:szCs w:val="20"/>
        </w:rPr>
        <w:t xml:space="preserve">. And </w:t>
      </w:r>
      <w:r w:rsidR="0058034F">
        <w:rPr>
          <w:rFonts w:hint="eastAsia"/>
          <w:sz w:val="20"/>
          <w:szCs w:val="20"/>
        </w:rPr>
        <w:t>In RAN</w:t>
      </w:r>
      <w:r w:rsidR="0058034F">
        <w:rPr>
          <w:rFonts w:eastAsiaTheme="minorEastAsia" w:hint="eastAsia"/>
          <w:sz w:val="20"/>
          <w:szCs w:val="20"/>
        </w:rPr>
        <w:t>1</w:t>
      </w:r>
      <w:r w:rsidR="0058034F">
        <w:rPr>
          <w:rFonts w:hint="eastAsia"/>
          <w:sz w:val="20"/>
          <w:szCs w:val="20"/>
        </w:rPr>
        <w:t xml:space="preserve"> #</w:t>
      </w:r>
      <w:r w:rsidR="0058034F" w:rsidRPr="0058034F">
        <w:rPr>
          <w:sz w:val="20"/>
          <w:szCs w:val="20"/>
        </w:rPr>
        <w:t>118bis</w:t>
      </w:r>
      <w:r w:rsidR="0058034F">
        <w:rPr>
          <w:rFonts w:eastAsiaTheme="minorEastAsia" w:hint="eastAsia"/>
          <w:sz w:val="20"/>
          <w:szCs w:val="20"/>
        </w:rPr>
        <w:t xml:space="preserve">, RAN1 </w:t>
      </w:r>
      <w:r w:rsidR="003E1A30">
        <w:rPr>
          <w:rFonts w:eastAsiaTheme="minorEastAsia" w:hint="eastAsia"/>
          <w:sz w:val="20"/>
          <w:szCs w:val="20"/>
        </w:rPr>
        <w:t xml:space="preserve">had </w:t>
      </w:r>
      <w:r w:rsidR="0058034F">
        <w:rPr>
          <w:rFonts w:eastAsiaTheme="minorEastAsia" w:hint="eastAsia"/>
          <w:sz w:val="20"/>
          <w:szCs w:val="20"/>
        </w:rPr>
        <w:t xml:space="preserve">agreed that </w:t>
      </w:r>
      <w:r w:rsidR="003E1A30">
        <w:rPr>
          <w:rFonts w:eastAsiaTheme="minorEastAsia" w:hint="eastAsia"/>
          <w:kern w:val="0"/>
          <w:sz w:val="20"/>
          <w:lang w:val="en-GB"/>
        </w:rPr>
        <w:t>n</w:t>
      </w:r>
      <w:r w:rsidR="0058034F" w:rsidRPr="00940CB9">
        <w:rPr>
          <w:rFonts w:eastAsiaTheme="minorEastAsia"/>
          <w:kern w:val="0"/>
          <w:sz w:val="20"/>
          <w:lang w:val="en-GB"/>
        </w:rPr>
        <w:t>o L1 specified filtering for time and spatial domain is introduced</w:t>
      </w:r>
      <w:r w:rsidR="0058034F">
        <w:rPr>
          <w:rFonts w:eastAsiaTheme="minorEastAsia" w:hint="eastAsia"/>
          <w:kern w:val="0"/>
          <w:sz w:val="20"/>
          <w:lang w:val="en-GB"/>
        </w:rPr>
        <w:t>.</w:t>
      </w:r>
      <w:r w:rsidR="0058034F">
        <w:rPr>
          <w:rFonts w:eastAsiaTheme="minorEastAsia" w:hint="eastAsia"/>
          <w:sz w:val="20"/>
          <w:szCs w:val="20"/>
        </w:rPr>
        <w:t xml:space="preserve"> So, we think </w:t>
      </w:r>
      <w:r w:rsidR="0058034F">
        <w:rPr>
          <w:rFonts w:eastAsia="宋体" w:hint="eastAsia"/>
          <w:color w:val="000000" w:themeColor="text1"/>
        </w:rPr>
        <w:t>i</w:t>
      </w:r>
      <w:r w:rsidR="0058034F" w:rsidRPr="00940CB9">
        <w:rPr>
          <w:rFonts w:eastAsia="宋体"/>
          <w:color w:val="000000" w:themeColor="text1"/>
        </w:rPr>
        <w:t xml:space="preserve">n </w:t>
      </w:r>
      <w:proofErr w:type="gramStart"/>
      <w:r w:rsidR="0058034F" w:rsidRPr="00940CB9">
        <w:rPr>
          <w:rFonts w:eastAsia="宋体"/>
          <w:color w:val="000000" w:themeColor="text1"/>
        </w:rPr>
        <w:t>event</w:t>
      </w:r>
      <w:proofErr w:type="gramEnd"/>
      <w:r w:rsidR="0058034F" w:rsidRPr="00940CB9">
        <w:rPr>
          <w:rFonts w:eastAsia="宋体"/>
          <w:color w:val="000000" w:themeColor="text1"/>
        </w:rPr>
        <w:t xml:space="preserve"> triggered L1 measurement in mobility, do not consider L1 filter for requirements</w:t>
      </w:r>
      <w:r w:rsidR="0058034F">
        <w:rPr>
          <w:rFonts w:eastAsia="宋体" w:hint="eastAsia"/>
          <w:color w:val="000000" w:themeColor="text1"/>
        </w:rPr>
        <w:t>.</w:t>
      </w:r>
    </w:p>
    <w:p w14:paraId="5BF42950" w14:textId="08680CC2" w:rsidR="00940CB9" w:rsidRPr="003E1A30" w:rsidRDefault="0058034F" w:rsidP="003E1A30">
      <w:pPr>
        <w:spacing w:after="180"/>
        <w:rPr>
          <w:rFonts w:eastAsiaTheme="minorEastAsia"/>
          <w:b/>
          <w:bCs/>
          <w:sz w:val="20"/>
          <w:szCs w:val="20"/>
        </w:rPr>
      </w:pPr>
      <w:r w:rsidRPr="0058034F">
        <w:rPr>
          <w:rFonts w:eastAsiaTheme="minorEastAsia" w:hint="eastAsia"/>
          <w:b/>
          <w:bCs/>
        </w:rPr>
        <w:t xml:space="preserve">Proposal 5: </w:t>
      </w:r>
      <w:r w:rsidRPr="0058034F">
        <w:rPr>
          <w:rFonts w:eastAsia="宋体"/>
          <w:b/>
          <w:bCs/>
          <w:color w:val="000000" w:themeColor="text1"/>
        </w:rPr>
        <w:t xml:space="preserve">In </w:t>
      </w:r>
      <w:r w:rsidR="00A14269" w:rsidRPr="0058034F">
        <w:rPr>
          <w:rFonts w:eastAsia="宋体"/>
          <w:b/>
          <w:bCs/>
          <w:color w:val="000000" w:themeColor="text1"/>
        </w:rPr>
        <w:t>the event</w:t>
      </w:r>
      <w:r w:rsidRPr="0058034F">
        <w:rPr>
          <w:rFonts w:eastAsia="宋体"/>
          <w:b/>
          <w:bCs/>
          <w:color w:val="000000" w:themeColor="text1"/>
        </w:rPr>
        <w:t xml:space="preserve"> triggered L1 measurement in mobility, do not consider L1 filter for requirements.</w:t>
      </w:r>
    </w:p>
    <w:bookmarkEnd w:id="5"/>
    <w:bookmarkEnd w:id="6"/>
    <w:bookmarkEnd w:id="7"/>
    <w:bookmarkEnd w:id="8"/>
    <w:bookmarkEnd w:id="9"/>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9F1CCD">
      <w:pPr>
        <w:pStyle w:val="3GPP"/>
        <w:rPr>
          <w:rFonts w:eastAsia="等线"/>
        </w:rPr>
      </w:pPr>
      <w:bookmarkStart w:id="12" w:name="OLE_LINK51"/>
      <w:r w:rsidRPr="009F1CCD">
        <w:rPr>
          <w:rFonts w:eastAsia="等线"/>
        </w:rPr>
        <w:t>In th</w:t>
      </w:r>
      <w:bookmarkStart w:id="13" w:name="OLE_LINK20"/>
      <w:bookmarkStart w:id="14" w:name="OLE_LINK21"/>
      <w:r w:rsidRPr="009F1CCD">
        <w:rPr>
          <w:rFonts w:eastAsia="等线"/>
        </w:rPr>
        <w:t>is p</w:t>
      </w:r>
      <w:bookmarkEnd w:id="13"/>
      <w:bookmarkEnd w:id="14"/>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12"/>
    <w:p w14:paraId="6D5F2BE2" w14:textId="77777777" w:rsidR="003E1A30" w:rsidRDefault="003E1A30" w:rsidP="003E1A30">
      <w:pPr>
        <w:rPr>
          <w:rFonts w:eastAsiaTheme="minorEastAsia"/>
          <w:b/>
          <w:bCs/>
        </w:rPr>
      </w:pPr>
      <w:r w:rsidRPr="00C76B1A">
        <w:rPr>
          <w:rFonts w:eastAsiaTheme="minorEastAsia" w:hint="eastAsia"/>
          <w:b/>
          <w:bCs/>
        </w:rPr>
        <w:t>Proposal</w:t>
      </w:r>
      <w:r>
        <w:rPr>
          <w:rFonts w:eastAsiaTheme="minorEastAsia" w:hint="eastAsia"/>
          <w:b/>
          <w:bCs/>
        </w:rPr>
        <w:t xml:space="preserve"> 1</w:t>
      </w:r>
      <w:r w:rsidRPr="00C76B1A">
        <w:rPr>
          <w:rFonts w:eastAsiaTheme="minorEastAsia" w:hint="eastAsia"/>
          <w:b/>
          <w:bCs/>
        </w:rPr>
        <w:t xml:space="preserve">: </w:t>
      </w:r>
      <w:r>
        <w:rPr>
          <w:rFonts w:eastAsiaTheme="minorEastAsia" w:hint="eastAsia"/>
          <w:b/>
          <w:bCs/>
        </w:rPr>
        <w:t>T</w:t>
      </w:r>
      <w:r w:rsidRPr="008C3CB4">
        <w:rPr>
          <w:rFonts w:eastAsiaTheme="minorEastAsia"/>
          <w:b/>
          <w:bCs/>
        </w:rPr>
        <w:t>he event triggered reporting delay for L1 reporting is related to the duration of TTT</w:t>
      </w:r>
      <w:r w:rsidRPr="00C76B1A">
        <w:rPr>
          <w:rFonts w:eastAsiaTheme="minorEastAsia" w:hint="eastAsia"/>
          <w:b/>
          <w:bCs/>
        </w:rPr>
        <w:t xml:space="preserve">. </w:t>
      </w:r>
    </w:p>
    <w:p w14:paraId="2456F91F" w14:textId="77777777" w:rsidR="003E1A30" w:rsidRDefault="003E1A30" w:rsidP="003E1A30">
      <w:pPr>
        <w:rPr>
          <w:rFonts w:eastAsiaTheme="minorEastAsia"/>
          <w:b/>
          <w:bCs/>
        </w:rPr>
      </w:pPr>
      <w:r w:rsidRPr="00C76B1A">
        <w:rPr>
          <w:rFonts w:eastAsiaTheme="minorEastAsia" w:hint="eastAsia"/>
          <w:b/>
          <w:bCs/>
        </w:rPr>
        <w:t>Proposal</w:t>
      </w:r>
      <w:r>
        <w:rPr>
          <w:rFonts w:eastAsiaTheme="minorEastAsia" w:hint="eastAsia"/>
          <w:b/>
          <w:bCs/>
        </w:rPr>
        <w:t xml:space="preserve"> 2</w:t>
      </w:r>
      <w:r w:rsidRPr="00C76B1A">
        <w:rPr>
          <w:rFonts w:eastAsiaTheme="minorEastAsia" w:hint="eastAsia"/>
          <w:b/>
          <w:bCs/>
        </w:rPr>
        <w:t xml:space="preserve">: </w:t>
      </w:r>
      <w:r>
        <w:rPr>
          <w:rFonts w:eastAsiaTheme="minorEastAsia" w:hint="eastAsia"/>
          <w:b/>
          <w:bCs/>
        </w:rPr>
        <w:t>I</w:t>
      </w:r>
      <w:r w:rsidRPr="00FE020F">
        <w:rPr>
          <w:rFonts w:eastAsiaTheme="minorEastAsia"/>
          <w:b/>
          <w:bCs/>
        </w:rPr>
        <w:t>ntroduce requirements for reporting criteria per measurement category</w:t>
      </w:r>
      <w:r w:rsidRPr="00C76B1A">
        <w:rPr>
          <w:rFonts w:eastAsiaTheme="minorEastAsia" w:hint="eastAsia"/>
          <w:b/>
          <w:bCs/>
        </w:rPr>
        <w:t xml:space="preserve">. </w:t>
      </w:r>
    </w:p>
    <w:p w14:paraId="379FDD40" w14:textId="167F2422" w:rsidR="003E1A30" w:rsidRDefault="003E1A30" w:rsidP="003E1A30">
      <w:pPr>
        <w:rPr>
          <w:rFonts w:eastAsiaTheme="minorEastAsia"/>
          <w:b/>
          <w:bCs/>
        </w:rPr>
      </w:pPr>
      <w:r w:rsidRPr="00C76B1A">
        <w:rPr>
          <w:rFonts w:eastAsiaTheme="minorEastAsia" w:hint="eastAsia"/>
          <w:b/>
          <w:bCs/>
        </w:rPr>
        <w:t>Proposal</w:t>
      </w:r>
      <w:r>
        <w:rPr>
          <w:rFonts w:eastAsiaTheme="minorEastAsia" w:hint="eastAsia"/>
          <w:b/>
          <w:bCs/>
        </w:rPr>
        <w:t xml:space="preserve"> 3</w:t>
      </w:r>
      <w:r w:rsidRPr="00C76B1A">
        <w:rPr>
          <w:rFonts w:eastAsiaTheme="minorEastAsia" w:hint="eastAsia"/>
          <w:b/>
          <w:bCs/>
        </w:rPr>
        <w:t>:</w:t>
      </w:r>
      <w:r w:rsidRPr="00E74B9D">
        <w:t xml:space="preserve"> </w:t>
      </w:r>
      <w:r>
        <w:rPr>
          <w:rFonts w:eastAsiaTheme="minorEastAsia" w:hint="eastAsia"/>
          <w:b/>
          <w:bCs/>
        </w:rPr>
        <w:t>D</w:t>
      </w:r>
      <w:r w:rsidRPr="00E74B9D">
        <w:rPr>
          <w:rFonts w:eastAsiaTheme="minorEastAsia"/>
          <w:b/>
          <w:bCs/>
        </w:rPr>
        <w:t>efine a separate capability for supported number of events triggered L1 measurement reporting</w:t>
      </w:r>
      <w:r>
        <w:rPr>
          <w:rFonts w:eastAsiaTheme="minorEastAsia" w:hint="eastAsia"/>
          <w:b/>
          <w:bCs/>
        </w:rPr>
        <w:t>.</w:t>
      </w:r>
    </w:p>
    <w:p w14:paraId="2B1AB582" w14:textId="77777777" w:rsidR="003E1A30" w:rsidRPr="00424D39" w:rsidRDefault="003E1A30" w:rsidP="003E1A30">
      <w:pPr>
        <w:rPr>
          <w:rFonts w:eastAsiaTheme="minorEastAsia"/>
          <w:sz w:val="20"/>
          <w:szCs w:val="20"/>
        </w:rPr>
      </w:pPr>
      <w:r w:rsidRPr="00C76B1A">
        <w:rPr>
          <w:rFonts w:eastAsiaTheme="minorEastAsia" w:hint="eastAsia"/>
          <w:b/>
          <w:bCs/>
        </w:rPr>
        <w:t>Proposal</w:t>
      </w:r>
      <w:r>
        <w:rPr>
          <w:rFonts w:eastAsiaTheme="minorEastAsia" w:hint="eastAsia"/>
          <w:b/>
          <w:bCs/>
        </w:rPr>
        <w:t xml:space="preserve"> 4</w:t>
      </w:r>
      <w:r w:rsidRPr="00C76B1A">
        <w:rPr>
          <w:rFonts w:eastAsiaTheme="minorEastAsia" w:hint="eastAsia"/>
          <w:b/>
          <w:bCs/>
        </w:rPr>
        <w:t>:</w:t>
      </w:r>
      <w:r>
        <w:rPr>
          <w:rFonts w:eastAsiaTheme="minorEastAsia" w:hint="eastAsia"/>
          <w:b/>
          <w:bCs/>
        </w:rPr>
        <w:t xml:space="preserve"> </w:t>
      </w:r>
      <w:r w:rsidRPr="00424D39">
        <w:rPr>
          <w:rFonts w:eastAsiaTheme="minorEastAsia"/>
          <w:b/>
          <w:bCs/>
        </w:rPr>
        <w:t>Define separate capabilities for MIMO and mobility.</w:t>
      </w:r>
    </w:p>
    <w:p w14:paraId="771EDBBE" w14:textId="30A0F4AD" w:rsidR="003E1A30" w:rsidRPr="003E1A30" w:rsidRDefault="003E1A30" w:rsidP="003E1A30">
      <w:pPr>
        <w:rPr>
          <w:rFonts w:eastAsiaTheme="minorEastAsia"/>
          <w:b/>
          <w:bCs/>
          <w:sz w:val="20"/>
          <w:szCs w:val="20"/>
        </w:rPr>
      </w:pPr>
      <w:r w:rsidRPr="0058034F">
        <w:rPr>
          <w:rFonts w:eastAsiaTheme="minorEastAsia" w:hint="eastAsia"/>
          <w:b/>
          <w:bCs/>
        </w:rPr>
        <w:t xml:space="preserve">Proposal 5: </w:t>
      </w:r>
      <w:r w:rsidRPr="0058034F">
        <w:rPr>
          <w:rFonts w:eastAsia="宋体"/>
          <w:b/>
          <w:bCs/>
          <w:color w:val="000000" w:themeColor="text1"/>
        </w:rPr>
        <w:t xml:space="preserve">In </w:t>
      </w:r>
      <w:r w:rsidR="00A14269" w:rsidRPr="0058034F">
        <w:rPr>
          <w:rFonts w:eastAsia="宋体"/>
          <w:b/>
          <w:bCs/>
          <w:color w:val="000000" w:themeColor="text1"/>
        </w:rPr>
        <w:t>the event</w:t>
      </w:r>
      <w:r w:rsidRPr="0058034F">
        <w:rPr>
          <w:rFonts w:eastAsia="宋体"/>
          <w:b/>
          <w:bCs/>
          <w:color w:val="000000" w:themeColor="text1"/>
        </w:rPr>
        <w:t xml:space="preserve"> triggered L1 measurement in mobility, do not consider L1 filter for requirements.</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7AE1A838" w:rsidR="00AB1981" w:rsidRDefault="00000000">
      <w:pPr>
        <w:rPr>
          <w:rFonts w:eastAsia="等线"/>
        </w:rPr>
      </w:pPr>
      <w:r>
        <w:rPr>
          <w:rFonts w:eastAsia="等线"/>
        </w:rPr>
        <w:t xml:space="preserve">[1] </w:t>
      </w:r>
      <w:r w:rsidR="0028778E" w:rsidRPr="0028778E">
        <w:rPr>
          <w:rFonts w:eastAsia="等线"/>
        </w:rPr>
        <w:t>R4-2420101</w:t>
      </w:r>
      <w:r>
        <w:rPr>
          <w:rFonts w:eastAsia="等线"/>
        </w:rPr>
        <w:t xml:space="preserve">, </w:t>
      </w:r>
      <w:r w:rsidR="00275E69" w:rsidRPr="00275E69">
        <w:rPr>
          <w:rFonts w:eastAsia="等线"/>
        </w:rPr>
        <w:t>WF on RRM requirements for NR_Mob_Ph4_Part1</w:t>
      </w:r>
      <w:r>
        <w:rPr>
          <w:rFonts w:eastAsia="等线"/>
        </w:rPr>
        <w:t xml:space="preserve">, </w:t>
      </w:r>
      <w:r w:rsidR="00354413" w:rsidRPr="00354413">
        <w:rPr>
          <w:rFonts w:eastAsia="等线"/>
        </w:rPr>
        <w:t>Apple Inc</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CDDB" w14:textId="77777777" w:rsidR="00545B85" w:rsidRDefault="00545B85">
      <w:pPr>
        <w:spacing w:line="240" w:lineRule="auto"/>
      </w:pPr>
      <w:r>
        <w:separator/>
      </w:r>
    </w:p>
  </w:endnote>
  <w:endnote w:type="continuationSeparator" w:id="0">
    <w:p w14:paraId="3703D6BB" w14:textId="77777777" w:rsidR="00545B85" w:rsidRDefault="00545B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8FFA8" w14:textId="77777777" w:rsidR="00545B85" w:rsidRDefault="00545B85">
      <w:pPr>
        <w:spacing w:after="0"/>
      </w:pPr>
      <w:r>
        <w:separator/>
      </w:r>
    </w:p>
  </w:footnote>
  <w:footnote w:type="continuationSeparator" w:id="0">
    <w:p w14:paraId="67910635" w14:textId="77777777" w:rsidR="00545B85" w:rsidRDefault="00545B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6"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5"/>
  </w:num>
  <w:num w:numId="2" w16cid:durableId="2043902226">
    <w:abstractNumId w:val="4"/>
  </w:num>
  <w:num w:numId="3" w16cid:durableId="493184866">
    <w:abstractNumId w:val="8"/>
  </w:num>
  <w:num w:numId="4" w16cid:durableId="1430080987">
    <w:abstractNumId w:val="1"/>
  </w:num>
  <w:num w:numId="5" w16cid:durableId="1567648578">
    <w:abstractNumId w:val="0"/>
  </w:num>
  <w:num w:numId="6" w16cid:durableId="1774282391">
    <w:abstractNumId w:val="2"/>
  </w:num>
  <w:num w:numId="7" w16cid:durableId="1912547089">
    <w:abstractNumId w:val="2"/>
  </w:num>
  <w:num w:numId="8" w16cid:durableId="511381013">
    <w:abstractNumId w:val="6"/>
  </w:num>
  <w:num w:numId="9" w16cid:durableId="970280633">
    <w:abstractNumId w:val="7"/>
  </w:num>
  <w:num w:numId="10" w16cid:durableId="17814918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1080A"/>
    <w:rsid w:val="0001433F"/>
    <w:rsid w:val="000147CE"/>
    <w:rsid w:val="00022B00"/>
    <w:rsid w:val="00024E23"/>
    <w:rsid w:val="00033FA4"/>
    <w:rsid w:val="00041BAE"/>
    <w:rsid w:val="0004334D"/>
    <w:rsid w:val="000557A9"/>
    <w:rsid w:val="0006333E"/>
    <w:rsid w:val="00073305"/>
    <w:rsid w:val="00084B2F"/>
    <w:rsid w:val="00087DC2"/>
    <w:rsid w:val="00093933"/>
    <w:rsid w:val="0009671C"/>
    <w:rsid w:val="00097F39"/>
    <w:rsid w:val="000A2058"/>
    <w:rsid w:val="000A2109"/>
    <w:rsid w:val="000B5535"/>
    <w:rsid w:val="000B5C08"/>
    <w:rsid w:val="000B5F58"/>
    <w:rsid w:val="000B6D56"/>
    <w:rsid w:val="000C0B19"/>
    <w:rsid w:val="000C13CA"/>
    <w:rsid w:val="000C2691"/>
    <w:rsid w:val="000C2E35"/>
    <w:rsid w:val="000C4D28"/>
    <w:rsid w:val="000D16B9"/>
    <w:rsid w:val="000D1E23"/>
    <w:rsid w:val="000D40B4"/>
    <w:rsid w:val="000D42BB"/>
    <w:rsid w:val="000D5336"/>
    <w:rsid w:val="000D6CB0"/>
    <w:rsid w:val="000D7946"/>
    <w:rsid w:val="000E013F"/>
    <w:rsid w:val="000E15CD"/>
    <w:rsid w:val="000E4C6F"/>
    <w:rsid w:val="000E4CBE"/>
    <w:rsid w:val="000E5060"/>
    <w:rsid w:val="000F5EC6"/>
    <w:rsid w:val="00106452"/>
    <w:rsid w:val="00116803"/>
    <w:rsid w:val="00117039"/>
    <w:rsid w:val="00117922"/>
    <w:rsid w:val="00120850"/>
    <w:rsid w:val="00123014"/>
    <w:rsid w:val="001230D8"/>
    <w:rsid w:val="00124E7B"/>
    <w:rsid w:val="001279C3"/>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6344"/>
    <w:rsid w:val="001906B9"/>
    <w:rsid w:val="0019535B"/>
    <w:rsid w:val="00196F33"/>
    <w:rsid w:val="001A1338"/>
    <w:rsid w:val="001A1BA2"/>
    <w:rsid w:val="001A3247"/>
    <w:rsid w:val="001B4190"/>
    <w:rsid w:val="001B485F"/>
    <w:rsid w:val="001B692E"/>
    <w:rsid w:val="001C0530"/>
    <w:rsid w:val="001C0CA8"/>
    <w:rsid w:val="001C1886"/>
    <w:rsid w:val="001C24CD"/>
    <w:rsid w:val="001C2548"/>
    <w:rsid w:val="001C5544"/>
    <w:rsid w:val="001D5518"/>
    <w:rsid w:val="001F0691"/>
    <w:rsid w:val="001F0A5C"/>
    <w:rsid w:val="001F374A"/>
    <w:rsid w:val="001F3B5A"/>
    <w:rsid w:val="001F4EFC"/>
    <w:rsid w:val="001F696A"/>
    <w:rsid w:val="001F79D1"/>
    <w:rsid w:val="0020324D"/>
    <w:rsid w:val="00204668"/>
    <w:rsid w:val="00207780"/>
    <w:rsid w:val="00212662"/>
    <w:rsid w:val="00216279"/>
    <w:rsid w:val="002262A2"/>
    <w:rsid w:val="00233F2B"/>
    <w:rsid w:val="00234750"/>
    <w:rsid w:val="0023482D"/>
    <w:rsid w:val="00235957"/>
    <w:rsid w:val="00237688"/>
    <w:rsid w:val="0024614E"/>
    <w:rsid w:val="002473B4"/>
    <w:rsid w:val="0025312D"/>
    <w:rsid w:val="0025584C"/>
    <w:rsid w:val="002559F4"/>
    <w:rsid w:val="00256920"/>
    <w:rsid w:val="00262B34"/>
    <w:rsid w:val="00263329"/>
    <w:rsid w:val="00265833"/>
    <w:rsid w:val="0027146B"/>
    <w:rsid w:val="00275E69"/>
    <w:rsid w:val="00276EC2"/>
    <w:rsid w:val="00284C00"/>
    <w:rsid w:val="0028778E"/>
    <w:rsid w:val="0028798E"/>
    <w:rsid w:val="00296C28"/>
    <w:rsid w:val="002A03A1"/>
    <w:rsid w:val="002A045A"/>
    <w:rsid w:val="002A0E49"/>
    <w:rsid w:val="002B048B"/>
    <w:rsid w:val="002B4653"/>
    <w:rsid w:val="002B65A0"/>
    <w:rsid w:val="002B7CCB"/>
    <w:rsid w:val="002C229B"/>
    <w:rsid w:val="002C5050"/>
    <w:rsid w:val="002D0F4E"/>
    <w:rsid w:val="002D0FDF"/>
    <w:rsid w:val="002D3171"/>
    <w:rsid w:val="002D5C8D"/>
    <w:rsid w:val="002E5446"/>
    <w:rsid w:val="002E691E"/>
    <w:rsid w:val="002F077F"/>
    <w:rsid w:val="002F16FE"/>
    <w:rsid w:val="00301200"/>
    <w:rsid w:val="003019FB"/>
    <w:rsid w:val="00302414"/>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690"/>
    <w:rsid w:val="00343D0B"/>
    <w:rsid w:val="003470F0"/>
    <w:rsid w:val="003502E6"/>
    <w:rsid w:val="00350821"/>
    <w:rsid w:val="003524C2"/>
    <w:rsid w:val="00354413"/>
    <w:rsid w:val="00355B7A"/>
    <w:rsid w:val="0035622D"/>
    <w:rsid w:val="00357976"/>
    <w:rsid w:val="003616AE"/>
    <w:rsid w:val="00361D13"/>
    <w:rsid w:val="00366627"/>
    <w:rsid w:val="00367D87"/>
    <w:rsid w:val="00372219"/>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1C5B"/>
    <w:rsid w:val="003B24CC"/>
    <w:rsid w:val="003B4086"/>
    <w:rsid w:val="003B4D17"/>
    <w:rsid w:val="003B4E49"/>
    <w:rsid w:val="003C1C12"/>
    <w:rsid w:val="003C3749"/>
    <w:rsid w:val="003C4178"/>
    <w:rsid w:val="003C476B"/>
    <w:rsid w:val="003C5509"/>
    <w:rsid w:val="003C5BF0"/>
    <w:rsid w:val="003D3C21"/>
    <w:rsid w:val="003E1A30"/>
    <w:rsid w:val="003E6F0A"/>
    <w:rsid w:val="00400E41"/>
    <w:rsid w:val="00403C1B"/>
    <w:rsid w:val="0040746A"/>
    <w:rsid w:val="004122F8"/>
    <w:rsid w:val="004133DD"/>
    <w:rsid w:val="00414B21"/>
    <w:rsid w:val="00414E00"/>
    <w:rsid w:val="00424D39"/>
    <w:rsid w:val="00425F75"/>
    <w:rsid w:val="0043648E"/>
    <w:rsid w:val="00436988"/>
    <w:rsid w:val="00437D77"/>
    <w:rsid w:val="0044003B"/>
    <w:rsid w:val="0044423D"/>
    <w:rsid w:val="004453F2"/>
    <w:rsid w:val="00447893"/>
    <w:rsid w:val="00450E6E"/>
    <w:rsid w:val="00453976"/>
    <w:rsid w:val="00463132"/>
    <w:rsid w:val="0046673A"/>
    <w:rsid w:val="004757A4"/>
    <w:rsid w:val="00483EDF"/>
    <w:rsid w:val="00485D2F"/>
    <w:rsid w:val="004934F8"/>
    <w:rsid w:val="00495466"/>
    <w:rsid w:val="004A1271"/>
    <w:rsid w:val="004A1BA2"/>
    <w:rsid w:val="004A27C8"/>
    <w:rsid w:val="004B077B"/>
    <w:rsid w:val="004B368A"/>
    <w:rsid w:val="004B7613"/>
    <w:rsid w:val="004C0F36"/>
    <w:rsid w:val="004C14F5"/>
    <w:rsid w:val="004C1952"/>
    <w:rsid w:val="004C27E8"/>
    <w:rsid w:val="004C5FA7"/>
    <w:rsid w:val="004D0A5E"/>
    <w:rsid w:val="004D1E48"/>
    <w:rsid w:val="004D3E99"/>
    <w:rsid w:val="004D6CEF"/>
    <w:rsid w:val="004D7E17"/>
    <w:rsid w:val="004E1277"/>
    <w:rsid w:val="004E3A00"/>
    <w:rsid w:val="004E5029"/>
    <w:rsid w:val="004E55F5"/>
    <w:rsid w:val="004E727C"/>
    <w:rsid w:val="004F17B0"/>
    <w:rsid w:val="004F2C02"/>
    <w:rsid w:val="004F2DAA"/>
    <w:rsid w:val="004F3D72"/>
    <w:rsid w:val="004F634D"/>
    <w:rsid w:val="00502995"/>
    <w:rsid w:val="0050361C"/>
    <w:rsid w:val="005050BD"/>
    <w:rsid w:val="005056AC"/>
    <w:rsid w:val="00506D96"/>
    <w:rsid w:val="00511508"/>
    <w:rsid w:val="005118CE"/>
    <w:rsid w:val="00512D69"/>
    <w:rsid w:val="00512E44"/>
    <w:rsid w:val="00512FDD"/>
    <w:rsid w:val="00513B41"/>
    <w:rsid w:val="00513E5A"/>
    <w:rsid w:val="0051439F"/>
    <w:rsid w:val="00520357"/>
    <w:rsid w:val="00520E68"/>
    <w:rsid w:val="005215EC"/>
    <w:rsid w:val="00521A81"/>
    <w:rsid w:val="005259D7"/>
    <w:rsid w:val="0052681F"/>
    <w:rsid w:val="00526916"/>
    <w:rsid w:val="0053725A"/>
    <w:rsid w:val="00540A13"/>
    <w:rsid w:val="00541D90"/>
    <w:rsid w:val="005426C2"/>
    <w:rsid w:val="00543818"/>
    <w:rsid w:val="005449D9"/>
    <w:rsid w:val="00545B85"/>
    <w:rsid w:val="005524EB"/>
    <w:rsid w:val="00552944"/>
    <w:rsid w:val="005544F1"/>
    <w:rsid w:val="00555E9D"/>
    <w:rsid w:val="00556244"/>
    <w:rsid w:val="0056018D"/>
    <w:rsid w:val="0056093E"/>
    <w:rsid w:val="00560ED5"/>
    <w:rsid w:val="00561F10"/>
    <w:rsid w:val="005624EF"/>
    <w:rsid w:val="0056367A"/>
    <w:rsid w:val="0056407A"/>
    <w:rsid w:val="00565BD2"/>
    <w:rsid w:val="0057017C"/>
    <w:rsid w:val="0057059D"/>
    <w:rsid w:val="0057617F"/>
    <w:rsid w:val="0058000E"/>
    <w:rsid w:val="0058034F"/>
    <w:rsid w:val="005818CA"/>
    <w:rsid w:val="00582B5E"/>
    <w:rsid w:val="00590495"/>
    <w:rsid w:val="005912BB"/>
    <w:rsid w:val="00594A88"/>
    <w:rsid w:val="005A4DFD"/>
    <w:rsid w:val="005A4EE0"/>
    <w:rsid w:val="005A6F36"/>
    <w:rsid w:val="005A7CC4"/>
    <w:rsid w:val="005B0C60"/>
    <w:rsid w:val="005B1236"/>
    <w:rsid w:val="005B1FF0"/>
    <w:rsid w:val="005B5650"/>
    <w:rsid w:val="005B6108"/>
    <w:rsid w:val="005B7DB8"/>
    <w:rsid w:val="005C1C01"/>
    <w:rsid w:val="005C268B"/>
    <w:rsid w:val="005C5616"/>
    <w:rsid w:val="005C7D63"/>
    <w:rsid w:val="005D4307"/>
    <w:rsid w:val="005D5E37"/>
    <w:rsid w:val="005D60D5"/>
    <w:rsid w:val="005D7F00"/>
    <w:rsid w:val="005E0943"/>
    <w:rsid w:val="005E0A6F"/>
    <w:rsid w:val="005E33B3"/>
    <w:rsid w:val="005E37D5"/>
    <w:rsid w:val="005E3D5C"/>
    <w:rsid w:val="005E4EE1"/>
    <w:rsid w:val="005E77F7"/>
    <w:rsid w:val="005E7D88"/>
    <w:rsid w:val="005F04ED"/>
    <w:rsid w:val="005F33E0"/>
    <w:rsid w:val="005F5E45"/>
    <w:rsid w:val="005F6E18"/>
    <w:rsid w:val="005F6FB8"/>
    <w:rsid w:val="00605A93"/>
    <w:rsid w:val="00607DBC"/>
    <w:rsid w:val="00607F2B"/>
    <w:rsid w:val="00617E3E"/>
    <w:rsid w:val="00621868"/>
    <w:rsid w:val="00624AFC"/>
    <w:rsid w:val="00626A5D"/>
    <w:rsid w:val="00634CB6"/>
    <w:rsid w:val="00635925"/>
    <w:rsid w:val="00635BE6"/>
    <w:rsid w:val="00640259"/>
    <w:rsid w:val="0064039F"/>
    <w:rsid w:val="006415C1"/>
    <w:rsid w:val="00643F8B"/>
    <w:rsid w:val="006441F1"/>
    <w:rsid w:val="00645F18"/>
    <w:rsid w:val="00651A60"/>
    <w:rsid w:val="00655E80"/>
    <w:rsid w:val="00660A61"/>
    <w:rsid w:val="00660EF0"/>
    <w:rsid w:val="006623E5"/>
    <w:rsid w:val="00670D67"/>
    <w:rsid w:val="006755D2"/>
    <w:rsid w:val="00684345"/>
    <w:rsid w:val="00686BEE"/>
    <w:rsid w:val="00687DC0"/>
    <w:rsid w:val="00691F91"/>
    <w:rsid w:val="00692FFB"/>
    <w:rsid w:val="00695983"/>
    <w:rsid w:val="00697AD8"/>
    <w:rsid w:val="006A26F9"/>
    <w:rsid w:val="006A5B68"/>
    <w:rsid w:val="006B0A60"/>
    <w:rsid w:val="006B7F29"/>
    <w:rsid w:val="006C2E4F"/>
    <w:rsid w:val="006C331B"/>
    <w:rsid w:val="006C5E68"/>
    <w:rsid w:val="006C67E2"/>
    <w:rsid w:val="006C6874"/>
    <w:rsid w:val="006D0B8B"/>
    <w:rsid w:val="006D43CF"/>
    <w:rsid w:val="006D4DDD"/>
    <w:rsid w:val="006E2FAE"/>
    <w:rsid w:val="006E36FF"/>
    <w:rsid w:val="006E4514"/>
    <w:rsid w:val="006E6813"/>
    <w:rsid w:val="006E712A"/>
    <w:rsid w:val="006F0B17"/>
    <w:rsid w:val="006F4B70"/>
    <w:rsid w:val="006F53B5"/>
    <w:rsid w:val="006F79CA"/>
    <w:rsid w:val="00702601"/>
    <w:rsid w:val="00702620"/>
    <w:rsid w:val="00703D31"/>
    <w:rsid w:val="00705A5F"/>
    <w:rsid w:val="00711E18"/>
    <w:rsid w:val="0071591C"/>
    <w:rsid w:val="00717E81"/>
    <w:rsid w:val="0072103B"/>
    <w:rsid w:val="007254EC"/>
    <w:rsid w:val="00730AE8"/>
    <w:rsid w:val="00737845"/>
    <w:rsid w:val="00741DD4"/>
    <w:rsid w:val="007438B4"/>
    <w:rsid w:val="00747413"/>
    <w:rsid w:val="00764241"/>
    <w:rsid w:val="007740C9"/>
    <w:rsid w:val="007754CB"/>
    <w:rsid w:val="00776158"/>
    <w:rsid w:val="0077746E"/>
    <w:rsid w:val="0077775A"/>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7AC5"/>
    <w:rsid w:val="007C316D"/>
    <w:rsid w:val="007C5648"/>
    <w:rsid w:val="007C6DBB"/>
    <w:rsid w:val="007C6FE8"/>
    <w:rsid w:val="007D2498"/>
    <w:rsid w:val="007E4D86"/>
    <w:rsid w:val="007E7C5E"/>
    <w:rsid w:val="007F131B"/>
    <w:rsid w:val="007F59C5"/>
    <w:rsid w:val="00800DCE"/>
    <w:rsid w:val="00803CB7"/>
    <w:rsid w:val="00805FDD"/>
    <w:rsid w:val="008120C1"/>
    <w:rsid w:val="00812F67"/>
    <w:rsid w:val="00830F51"/>
    <w:rsid w:val="0083765A"/>
    <w:rsid w:val="00841D39"/>
    <w:rsid w:val="00843ED7"/>
    <w:rsid w:val="008447D4"/>
    <w:rsid w:val="00845B06"/>
    <w:rsid w:val="00845FD8"/>
    <w:rsid w:val="00846769"/>
    <w:rsid w:val="00847219"/>
    <w:rsid w:val="008517B1"/>
    <w:rsid w:val="00851844"/>
    <w:rsid w:val="00851AA7"/>
    <w:rsid w:val="008525E3"/>
    <w:rsid w:val="0086093A"/>
    <w:rsid w:val="00861B72"/>
    <w:rsid w:val="00865B1F"/>
    <w:rsid w:val="0086672B"/>
    <w:rsid w:val="00874EB5"/>
    <w:rsid w:val="008836FE"/>
    <w:rsid w:val="00886306"/>
    <w:rsid w:val="00886E37"/>
    <w:rsid w:val="00890531"/>
    <w:rsid w:val="00891587"/>
    <w:rsid w:val="00891C49"/>
    <w:rsid w:val="00895E89"/>
    <w:rsid w:val="0089659F"/>
    <w:rsid w:val="008969D4"/>
    <w:rsid w:val="008973AE"/>
    <w:rsid w:val="008A120B"/>
    <w:rsid w:val="008A1984"/>
    <w:rsid w:val="008B1D41"/>
    <w:rsid w:val="008B5E09"/>
    <w:rsid w:val="008B64BE"/>
    <w:rsid w:val="008C058A"/>
    <w:rsid w:val="008C121D"/>
    <w:rsid w:val="008C3CB4"/>
    <w:rsid w:val="008C5A38"/>
    <w:rsid w:val="008C7F02"/>
    <w:rsid w:val="008D097B"/>
    <w:rsid w:val="008D2358"/>
    <w:rsid w:val="008D4298"/>
    <w:rsid w:val="008D5DF2"/>
    <w:rsid w:val="008D66F7"/>
    <w:rsid w:val="008E275E"/>
    <w:rsid w:val="008E2D88"/>
    <w:rsid w:val="008F2484"/>
    <w:rsid w:val="008F276A"/>
    <w:rsid w:val="008F29EE"/>
    <w:rsid w:val="00900910"/>
    <w:rsid w:val="00900D1D"/>
    <w:rsid w:val="00902DC4"/>
    <w:rsid w:val="00903609"/>
    <w:rsid w:val="00904D65"/>
    <w:rsid w:val="00905CBA"/>
    <w:rsid w:val="00907C74"/>
    <w:rsid w:val="00916270"/>
    <w:rsid w:val="00917619"/>
    <w:rsid w:val="00923314"/>
    <w:rsid w:val="0092627A"/>
    <w:rsid w:val="00927777"/>
    <w:rsid w:val="009307C5"/>
    <w:rsid w:val="00940CB9"/>
    <w:rsid w:val="00950A40"/>
    <w:rsid w:val="00950E5C"/>
    <w:rsid w:val="00956F80"/>
    <w:rsid w:val="00957A32"/>
    <w:rsid w:val="00961C35"/>
    <w:rsid w:val="00963BC2"/>
    <w:rsid w:val="00964408"/>
    <w:rsid w:val="00964933"/>
    <w:rsid w:val="00965F54"/>
    <w:rsid w:val="00966D0E"/>
    <w:rsid w:val="009702BF"/>
    <w:rsid w:val="00973DE8"/>
    <w:rsid w:val="0097427A"/>
    <w:rsid w:val="009745D1"/>
    <w:rsid w:val="009759CD"/>
    <w:rsid w:val="00984DE9"/>
    <w:rsid w:val="009907C9"/>
    <w:rsid w:val="00991D6C"/>
    <w:rsid w:val="0099456F"/>
    <w:rsid w:val="00996B3E"/>
    <w:rsid w:val="009A1A29"/>
    <w:rsid w:val="009A2C9A"/>
    <w:rsid w:val="009A3CDB"/>
    <w:rsid w:val="009A601C"/>
    <w:rsid w:val="009B0ECC"/>
    <w:rsid w:val="009B5583"/>
    <w:rsid w:val="009C20FA"/>
    <w:rsid w:val="009C2588"/>
    <w:rsid w:val="009C2B5A"/>
    <w:rsid w:val="009C7C86"/>
    <w:rsid w:val="009C7CA5"/>
    <w:rsid w:val="009D234D"/>
    <w:rsid w:val="009D3410"/>
    <w:rsid w:val="009E088A"/>
    <w:rsid w:val="009E1DE8"/>
    <w:rsid w:val="009E2AB0"/>
    <w:rsid w:val="009E4532"/>
    <w:rsid w:val="009E5154"/>
    <w:rsid w:val="009E51F5"/>
    <w:rsid w:val="009E58C5"/>
    <w:rsid w:val="009E65FB"/>
    <w:rsid w:val="009F1227"/>
    <w:rsid w:val="009F1CCD"/>
    <w:rsid w:val="009F2E29"/>
    <w:rsid w:val="009F3381"/>
    <w:rsid w:val="009F5251"/>
    <w:rsid w:val="00A1070B"/>
    <w:rsid w:val="00A12547"/>
    <w:rsid w:val="00A14269"/>
    <w:rsid w:val="00A14C9D"/>
    <w:rsid w:val="00A153D0"/>
    <w:rsid w:val="00A16380"/>
    <w:rsid w:val="00A174D1"/>
    <w:rsid w:val="00A21E89"/>
    <w:rsid w:val="00A228E0"/>
    <w:rsid w:val="00A26311"/>
    <w:rsid w:val="00A319E7"/>
    <w:rsid w:val="00A32A4B"/>
    <w:rsid w:val="00A32A88"/>
    <w:rsid w:val="00A34AA6"/>
    <w:rsid w:val="00A34ABB"/>
    <w:rsid w:val="00A376CD"/>
    <w:rsid w:val="00A403AB"/>
    <w:rsid w:val="00A414EC"/>
    <w:rsid w:val="00A4198E"/>
    <w:rsid w:val="00A53EBF"/>
    <w:rsid w:val="00A574F4"/>
    <w:rsid w:val="00A62639"/>
    <w:rsid w:val="00A63B56"/>
    <w:rsid w:val="00A66644"/>
    <w:rsid w:val="00A71FAA"/>
    <w:rsid w:val="00A75E86"/>
    <w:rsid w:val="00A76E56"/>
    <w:rsid w:val="00A83282"/>
    <w:rsid w:val="00A83584"/>
    <w:rsid w:val="00A83CFD"/>
    <w:rsid w:val="00A90584"/>
    <w:rsid w:val="00A905B3"/>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7CF5"/>
    <w:rsid w:val="00B15AB1"/>
    <w:rsid w:val="00B25484"/>
    <w:rsid w:val="00B3413E"/>
    <w:rsid w:val="00B34AEC"/>
    <w:rsid w:val="00B34BCA"/>
    <w:rsid w:val="00B3526C"/>
    <w:rsid w:val="00B40C27"/>
    <w:rsid w:val="00B43276"/>
    <w:rsid w:val="00B43FD6"/>
    <w:rsid w:val="00B45FF6"/>
    <w:rsid w:val="00B52813"/>
    <w:rsid w:val="00B63F5D"/>
    <w:rsid w:val="00B65304"/>
    <w:rsid w:val="00B66D90"/>
    <w:rsid w:val="00B705FE"/>
    <w:rsid w:val="00B73919"/>
    <w:rsid w:val="00B74431"/>
    <w:rsid w:val="00B75368"/>
    <w:rsid w:val="00B8040C"/>
    <w:rsid w:val="00B82B6B"/>
    <w:rsid w:val="00B945C8"/>
    <w:rsid w:val="00BA0C37"/>
    <w:rsid w:val="00BA226E"/>
    <w:rsid w:val="00BA30CE"/>
    <w:rsid w:val="00BA66A1"/>
    <w:rsid w:val="00BA7E0D"/>
    <w:rsid w:val="00BB1E51"/>
    <w:rsid w:val="00BB2B44"/>
    <w:rsid w:val="00BB3472"/>
    <w:rsid w:val="00BC134D"/>
    <w:rsid w:val="00BD1625"/>
    <w:rsid w:val="00BD3CA5"/>
    <w:rsid w:val="00BD70BB"/>
    <w:rsid w:val="00BD7A4F"/>
    <w:rsid w:val="00BE472F"/>
    <w:rsid w:val="00BE4CA8"/>
    <w:rsid w:val="00BE5685"/>
    <w:rsid w:val="00BE5E7B"/>
    <w:rsid w:val="00BE77F3"/>
    <w:rsid w:val="00BF187B"/>
    <w:rsid w:val="00BF3D81"/>
    <w:rsid w:val="00BF6018"/>
    <w:rsid w:val="00BF6A1D"/>
    <w:rsid w:val="00BF7376"/>
    <w:rsid w:val="00C01E95"/>
    <w:rsid w:val="00C04601"/>
    <w:rsid w:val="00C066BC"/>
    <w:rsid w:val="00C11402"/>
    <w:rsid w:val="00C15923"/>
    <w:rsid w:val="00C16269"/>
    <w:rsid w:val="00C21DD1"/>
    <w:rsid w:val="00C324D3"/>
    <w:rsid w:val="00C367BB"/>
    <w:rsid w:val="00C37DE1"/>
    <w:rsid w:val="00C40090"/>
    <w:rsid w:val="00C43C6A"/>
    <w:rsid w:val="00C556E8"/>
    <w:rsid w:val="00C67604"/>
    <w:rsid w:val="00C71474"/>
    <w:rsid w:val="00C7154D"/>
    <w:rsid w:val="00C76B1A"/>
    <w:rsid w:val="00C81730"/>
    <w:rsid w:val="00C91A01"/>
    <w:rsid w:val="00C934AF"/>
    <w:rsid w:val="00C96719"/>
    <w:rsid w:val="00CA1FA0"/>
    <w:rsid w:val="00CA54FB"/>
    <w:rsid w:val="00CA7AD1"/>
    <w:rsid w:val="00CA7B59"/>
    <w:rsid w:val="00CB1324"/>
    <w:rsid w:val="00CB2929"/>
    <w:rsid w:val="00CB3109"/>
    <w:rsid w:val="00CB5A05"/>
    <w:rsid w:val="00CB6419"/>
    <w:rsid w:val="00CC12A4"/>
    <w:rsid w:val="00CD3AB7"/>
    <w:rsid w:val="00CD7242"/>
    <w:rsid w:val="00CE4766"/>
    <w:rsid w:val="00CE6D0E"/>
    <w:rsid w:val="00CF1725"/>
    <w:rsid w:val="00CF65DC"/>
    <w:rsid w:val="00D023DD"/>
    <w:rsid w:val="00D075C1"/>
    <w:rsid w:val="00D126AC"/>
    <w:rsid w:val="00D129F2"/>
    <w:rsid w:val="00D22770"/>
    <w:rsid w:val="00D23685"/>
    <w:rsid w:val="00D26F0D"/>
    <w:rsid w:val="00D316CB"/>
    <w:rsid w:val="00D324C7"/>
    <w:rsid w:val="00D33939"/>
    <w:rsid w:val="00D41CF9"/>
    <w:rsid w:val="00D44024"/>
    <w:rsid w:val="00D44D6E"/>
    <w:rsid w:val="00D53F63"/>
    <w:rsid w:val="00D5410E"/>
    <w:rsid w:val="00D658DF"/>
    <w:rsid w:val="00D67D49"/>
    <w:rsid w:val="00D81E9D"/>
    <w:rsid w:val="00D84963"/>
    <w:rsid w:val="00D86E5D"/>
    <w:rsid w:val="00D91669"/>
    <w:rsid w:val="00D91965"/>
    <w:rsid w:val="00D91AFF"/>
    <w:rsid w:val="00D93B25"/>
    <w:rsid w:val="00D9689F"/>
    <w:rsid w:val="00D97340"/>
    <w:rsid w:val="00DA3F5B"/>
    <w:rsid w:val="00DA4592"/>
    <w:rsid w:val="00DA6DDF"/>
    <w:rsid w:val="00DA7CAB"/>
    <w:rsid w:val="00DA7FF3"/>
    <w:rsid w:val="00DB20CC"/>
    <w:rsid w:val="00DB5706"/>
    <w:rsid w:val="00DB576B"/>
    <w:rsid w:val="00DB68A9"/>
    <w:rsid w:val="00DB782C"/>
    <w:rsid w:val="00DC08CA"/>
    <w:rsid w:val="00DC0CC0"/>
    <w:rsid w:val="00DC7E6B"/>
    <w:rsid w:val="00DD0054"/>
    <w:rsid w:val="00DD03EC"/>
    <w:rsid w:val="00DD195D"/>
    <w:rsid w:val="00DD53BB"/>
    <w:rsid w:val="00DD56FD"/>
    <w:rsid w:val="00DD66B4"/>
    <w:rsid w:val="00DF1DCF"/>
    <w:rsid w:val="00DF6078"/>
    <w:rsid w:val="00DF725C"/>
    <w:rsid w:val="00E018CE"/>
    <w:rsid w:val="00E01EB9"/>
    <w:rsid w:val="00E03360"/>
    <w:rsid w:val="00E13B64"/>
    <w:rsid w:val="00E1485B"/>
    <w:rsid w:val="00E26939"/>
    <w:rsid w:val="00E27D5E"/>
    <w:rsid w:val="00E32EDE"/>
    <w:rsid w:val="00E34658"/>
    <w:rsid w:val="00E5054D"/>
    <w:rsid w:val="00E5345A"/>
    <w:rsid w:val="00E53D8A"/>
    <w:rsid w:val="00E543DB"/>
    <w:rsid w:val="00E63D62"/>
    <w:rsid w:val="00E65584"/>
    <w:rsid w:val="00E71AFA"/>
    <w:rsid w:val="00E74B9D"/>
    <w:rsid w:val="00E75BB1"/>
    <w:rsid w:val="00E776CF"/>
    <w:rsid w:val="00E826D9"/>
    <w:rsid w:val="00E95D14"/>
    <w:rsid w:val="00E95DF0"/>
    <w:rsid w:val="00E96E8E"/>
    <w:rsid w:val="00EA2D57"/>
    <w:rsid w:val="00EA55CE"/>
    <w:rsid w:val="00EA75F0"/>
    <w:rsid w:val="00EB2E62"/>
    <w:rsid w:val="00EB35E2"/>
    <w:rsid w:val="00EB3B29"/>
    <w:rsid w:val="00EB4FDC"/>
    <w:rsid w:val="00EC37D5"/>
    <w:rsid w:val="00EC4B20"/>
    <w:rsid w:val="00ED064B"/>
    <w:rsid w:val="00ED1E6C"/>
    <w:rsid w:val="00ED3171"/>
    <w:rsid w:val="00ED402C"/>
    <w:rsid w:val="00ED5287"/>
    <w:rsid w:val="00ED5987"/>
    <w:rsid w:val="00ED5BBA"/>
    <w:rsid w:val="00ED7181"/>
    <w:rsid w:val="00EF00BC"/>
    <w:rsid w:val="00EF07B0"/>
    <w:rsid w:val="00EF1F6B"/>
    <w:rsid w:val="00EF247A"/>
    <w:rsid w:val="00EF4971"/>
    <w:rsid w:val="00EF600B"/>
    <w:rsid w:val="00EF6BAC"/>
    <w:rsid w:val="00EF737F"/>
    <w:rsid w:val="00F062FE"/>
    <w:rsid w:val="00F0725D"/>
    <w:rsid w:val="00F102D3"/>
    <w:rsid w:val="00F10412"/>
    <w:rsid w:val="00F12F29"/>
    <w:rsid w:val="00F14DD1"/>
    <w:rsid w:val="00F155EC"/>
    <w:rsid w:val="00F227E0"/>
    <w:rsid w:val="00F24548"/>
    <w:rsid w:val="00F26474"/>
    <w:rsid w:val="00F2741D"/>
    <w:rsid w:val="00F463B4"/>
    <w:rsid w:val="00F500B0"/>
    <w:rsid w:val="00F549B6"/>
    <w:rsid w:val="00F60CEE"/>
    <w:rsid w:val="00F63436"/>
    <w:rsid w:val="00F64343"/>
    <w:rsid w:val="00F67B75"/>
    <w:rsid w:val="00F7300F"/>
    <w:rsid w:val="00F744A4"/>
    <w:rsid w:val="00F76DEC"/>
    <w:rsid w:val="00F851E9"/>
    <w:rsid w:val="00F901CF"/>
    <w:rsid w:val="00F911AD"/>
    <w:rsid w:val="00F92BE3"/>
    <w:rsid w:val="00F93427"/>
    <w:rsid w:val="00FA0541"/>
    <w:rsid w:val="00FA3567"/>
    <w:rsid w:val="00FA38A5"/>
    <w:rsid w:val="00FB0479"/>
    <w:rsid w:val="00FB2BC9"/>
    <w:rsid w:val="00FB2D51"/>
    <w:rsid w:val="00FB3D0E"/>
    <w:rsid w:val="00FB5C1C"/>
    <w:rsid w:val="00FC41ED"/>
    <w:rsid w:val="00FC49E3"/>
    <w:rsid w:val="00FD083C"/>
    <w:rsid w:val="00FD1461"/>
    <w:rsid w:val="00FD17AD"/>
    <w:rsid w:val="00FD27DB"/>
    <w:rsid w:val="00FD4588"/>
    <w:rsid w:val="00FE020F"/>
    <w:rsid w:val="00FE3FAF"/>
    <w:rsid w:val="00FE76DB"/>
    <w:rsid w:val="00FF0E4C"/>
    <w:rsid w:val="00FF355B"/>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FE020F"/>
    <w:pPr>
      <w:ind w:left="1152" w:hanging="1152"/>
      <w:outlineLvl w:val="5"/>
    </w:pPr>
  </w:style>
  <w:style w:type="paragraph" w:styleId="7">
    <w:name w:val="heading 7"/>
    <w:basedOn w:val="H6"/>
    <w:next w:val="a0"/>
    <w:link w:val="70"/>
    <w:qFormat/>
    <w:rsid w:val="00FE020F"/>
    <w:pPr>
      <w:ind w:left="1296" w:hanging="1296"/>
      <w:outlineLvl w:val="6"/>
    </w:pPr>
  </w:style>
  <w:style w:type="paragraph" w:styleId="8">
    <w:name w:val="heading 8"/>
    <w:basedOn w:val="1"/>
    <w:next w:val="a0"/>
    <w:link w:val="80"/>
    <w:qFormat/>
    <w:rsid w:val="00FE020F"/>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FE020F"/>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FE020F"/>
    <w:rPr>
      <w:rFonts w:ascii="Arial" w:hAnsi="Arial"/>
      <w:szCs w:val="18"/>
      <w:lang w:val="sv-SE"/>
    </w:rPr>
  </w:style>
  <w:style w:type="character" w:customStyle="1" w:styleId="70">
    <w:name w:val="标题 7 字符"/>
    <w:basedOn w:val="a1"/>
    <w:link w:val="7"/>
    <w:rsid w:val="00FE020F"/>
    <w:rPr>
      <w:rFonts w:ascii="Arial" w:hAnsi="Arial"/>
      <w:szCs w:val="18"/>
      <w:lang w:val="sv-SE"/>
    </w:rPr>
  </w:style>
  <w:style w:type="character" w:customStyle="1" w:styleId="80">
    <w:name w:val="标题 8 字符"/>
    <w:basedOn w:val="a1"/>
    <w:link w:val="8"/>
    <w:rsid w:val="00FE020F"/>
    <w:rPr>
      <w:rFonts w:ascii="Arial" w:hAnsi="Arial"/>
      <w:sz w:val="36"/>
      <w:lang w:val="sv-SE" w:eastAsia="en-US"/>
    </w:rPr>
  </w:style>
  <w:style w:type="character" w:customStyle="1" w:styleId="90">
    <w:name w:val="标题 9 字符"/>
    <w:basedOn w:val="a1"/>
    <w:link w:val="9"/>
    <w:rsid w:val="00FE020F"/>
    <w:rPr>
      <w:rFonts w:ascii="Arial" w:hAnsi="Arial"/>
      <w:sz w:val="36"/>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1046</TotalTime>
  <Pages>4</Pages>
  <Words>1107</Words>
  <Characters>6315</Characters>
  <Application>Microsoft Office Word</Application>
  <DocSecurity>0</DocSecurity>
  <Lines>52</Lines>
  <Paragraphs>14</Paragraphs>
  <ScaleCrop>false</ScaleCrop>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95</cp:revision>
  <cp:lastPrinted>2023-04-07T09:16:00Z</cp:lastPrinted>
  <dcterms:created xsi:type="dcterms:W3CDTF">2023-02-18T08:26:00Z</dcterms:created>
  <dcterms:modified xsi:type="dcterms:W3CDTF">2025-02-07T10:11:00Z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